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C5C0A" w14:textId="77777777" w:rsidR="00D44EFC" w:rsidRDefault="00D44EFC" w:rsidP="00D44EFC">
      <w:pPr>
        <w:rPr>
          <w:b/>
          <w:color w:val="000000" w:themeColor="text1"/>
          <w:sz w:val="28"/>
          <w:szCs w:val="28"/>
          <w:lang w:val="en-GB"/>
        </w:rPr>
      </w:pPr>
    </w:p>
    <w:p w14:paraId="73739935" w14:textId="77777777" w:rsidR="00D44EFC" w:rsidRDefault="00D44EFC" w:rsidP="00D44EFC">
      <w:pPr>
        <w:rPr>
          <w:b/>
          <w:color w:val="000000" w:themeColor="text1"/>
          <w:sz w:val="28"/>
          <w:szCs w:val="28"/>
          <w:lang w:val="en-GB"/>
        </w:rPr>
      </w:pPr>
    </w:p>
    <w:p w14:paraId="4BB188BE" w14:textId="77777777" w:rsidR="00B069D8" w:rsidRPr="00445D76" w:rsidRDefault="00B069D8" w:rsidP="00B069D8">
      <w:pPr>
        <w:jc w:val="both"/>
        <w:rPr>
          <w:rFonts w:eastAsia="SimSun"/>
          <w:b/>
          <w:bCs/>
          <w:color w:val="000000"/>
          <w:sz w:val="28"/>
        </w:rPr>
      </w:pPr>
      <w:bookmarkStart w:id="0" w:name="_GoBack"/>
      <w:r w:rsidRPr="00445D76">
        <w:rPr>
          <w:rFonts w:eastAsia="SimSun"/>
          <w:b/>
          <w:bCs/>
          <w:color w:val="000000"/>
          <w:sz w:val="28"/>
        </w:rPr>
        <w:t>Difficulties in Distinguishing Verbal and Adjectival Functions of Verbs: A Case Study in Notes on Financial Statements</w:t>
      </w:r>
      <w:bookmarkEnd w:id="0"/>
      <w:r w:rsidRPr="00445D76">
        <w:rPr>
          <w:rFonts w:eastAsia="SimSun"/>
          <w:b/>
          <w:bCs/>
          <w:color w:val="000000"/>
          <w:sz w:val="28"/>
        </w:rPr>
        <w:t xml:space="preserve"> </w:t>
      </w:r>
    </w:p>
    <w:p w14:paraId="74D7CD4B" w14:textId="77777777" w:rsidR="00B069D8" w:rsidRPr="00445D76" w:rsidRDefault="00B069D8" w:rsidP="00B069D8">
      <w:pPr>
        <w:jc w:val="both"/>
        <w:rPr>
          <w:rFonts w:eastAsia="SimSun"/>
          <w:b/>
          <w:bCs/>
          <w:color w:val="000000"/>
        </w:rPr>
      </w:pPr>
    </w:p>
    <w:p w14:paraId="15EBA225" w14:textId="77777777" w:rsidR="00B069D8" w:rsidRDefault="00B069D8" w:rsidP="00B069D8">
      <w:pPr>
        <w:spacing w:after="200"/>
        <w:ind w:left="1985"/>
        <w:jc w:val="both"/>
        <w:rPr>
          <w:rFonts w:eastAsia="SimSun"/>
          <w:b/>
          <w:bCs/>
        </w:rPr>
      </w:pPr>
    </w:p>
    <w:p w14:paraId="0BB82E80" w14:textId="77777777" w:rsidR="00B069D8" w:rsidRDefault="00B069D8" w:rsidP="00B069D8">
      <w:pPr>
        <w:spacing w:after="200"/>
        <w:ind w:left="1985"/>
        <w:jc w:val="both"/>
        <w:rPr>
          <w:rFonts w:eastAsia="SimSun"/>
          <w:b/>
          <w:bCs/>
        </w:rPr>
      </w:pPr>
    </w:p>
    <w:p w14:paraId="33DC9BCC" w14:textId="77777777" w:rsidR="00B069D8" w:rsidRPr="0040327B" w:rsidRDefault="00B069D8" w:rsidP="00B069D8">
      <w:pPr>
        <w:spacing w:after="200"/>
        <w:ind w:left="1985"/>
        <w:jc w:val="both"/>
        <w:rPr>
          <w:rFonts w:eastAsia="SimSun"/>
          <w:b/>
          <w:bCs/>
          <w:sz w:val="22"/>
          <w:szCs w:val="22"/>
          <w:vertAlign w:val="superscript"/>
        </w:rPr>
      </w:pPr>
      <w:r w:rsidRPr="00FB4FC7">
        <w:rPr>
          <w:rFonts w:eastAsia="SimSun"/>
          <w:b/>
          <w:bCs/>
          <w:sz w:val="22"/>
          <w:szCs w:val="22"/>
        </w:rPr>
        <w:t>Lenny Brida</w:t>
      </w:r>
      <w:r>
        <w:rPr>
          <w:rFonts w:eastAsia="SimSun"/>
          <w:b/>
          <w:bCs/>
          <w:sz w:val="22"/>
          <w:szCs w:val="22"/>
          <w:vertAlign w:val="superscript"/>
        </w:rPr>
        <w:t>1</w:t>
      </w:r>
      <w:r w:rsidRPr="00FB4FC7">
        <w:rPr>
          <w:rFonts w:eastAsia="SimSun"/>
          <w:b/>
          <w:bCs/>
          <w:sz w:val="22"/>
          <w:szCs w:val="22"/>
        </w:rPr>
        <w:t>, Eri Ester Khairas</w:t>
      </w:r>
      <w:r>
        <w:rPr>
          <w:rFonts w:eastAsia="SimSun"/>
          <w:b/>
          <w:bCs/>
          <w:sz w:val="22"/>
          <w:szCs w:val="22"/>
          <w:vertAlign w:val="superscript"/>
        </w:rPr>
        <w:t>2</w:t>
      </w:r>
      <w:r w:rsidRPr="00FB4FC7">
        <w:rPr>
          <w:rFonts w:eastAsia="SimSun"/>
          <w:b/>
          <w:bCs/>
          <w:sz w:val="22"/>
          <w:szCs w:val="22"/>
        </w:rPr>
        <w:t>, Ina Sukaesih</w:t>
      </w:r>
      <w:r>
        <w:rPr>
          <w:rFonts w:eastAsia="SimSun"/>
          <w:b/>
          <w:bCs/>
          <w:sz w:val="22"/>
          <w:szCs w:val="22"/>
          <w:vertAlign w:val="superscript"/>
        </w:rPr>
        <w:t>3</w:t>
      </w:r>
    </w:p>
    <w:p w14:paraId="3151BCE6" w14:textId="77777777" w:rsidR="00B069D8" w:rsidRPr="0040327B" w:rsidRDefault="00B069D8" w:rsidP="00B069D8">
      <w:pPr>
        <w:ind w:left="1985"/>
        <w:contextualSpacing/>
        <w:jc w:val="both"/>
        <w:rPr>
          <w:rFonts w:eastAsia="SimSun"/>
          <w:sz w:val="22"/>
          <w:szCs w:val="22"/>
          <w:vertAlign w:val="superscript"/>
        </w:rPr>
      </w:pPr>
      <w:r w:rsidRPr="00FB4FC7">
        <w:rPr>
          <w:rFonts w:eastAsia="SimSun"/>
          <w:sz w:val="22"/>
          <w:szCs w:val="22"/>
        </w:rPr>
        <w:t>Politeknik Negeri Jakarta</w:t>
      </w:r>
      <w:r>
        <w:rPr>
          <w:rFonts w:eastAsia="SimSun"/>
          <w:sz w:val="22"/>
          <w:szCs w:val="22"/>
          <w:vertAlign w:val="superscript"/>
        </w:rPr>
        <w:t>1,2,3</w:t>
      </w:r>
    </w:p>
    <w:p w14:paraId="27C88A97" w14:textId="77777777" w:rsidR="00B069D8" w:rsidRPr="0040327B" w:rsidRDefault="00B069D8" w:rsidP="00B069D8">
      <w:pPr>
        <w:ind w:left="1985"/>
        <w:contextualSpacing/>
        <w:jc w:val="both"/>
        <w:rPr>
          <w:rFonts w:eastAsia="SimSun"/>
          <w:bCs/>
          <w:sz w:val="22"/>
          <w:szCs w:val="22"/>
          <w:vertAlign w:val="superscript"/>
        </w:rPr>
      </w:pPr>
      <w:r w:rsidRPr="00FB4FC7">
        <w:rPr>
          <w:rFonts w:eastAsia="SimSun"/>
          <w:bCs/>
          <w:sz w:val="22"/>
          <w:szCs w:val="22"/>
        </w:rPr>
        <w:t>Corresponding author: ina.sukaesih@akuntansi.pnj.ac.id</w:t>
      </w:r>
      <w:r>
        <w:rPr>
          <w:rFonts w:eastAsia="SimSun"/>
          <w:bCs/>
          <w:sz w:val="22"/>
          <w:szCs w:val="22"/>
          <w:vertAlign w:val="superscript"/>
        </w:rPr>
        <w:t>1</w:t>
      </w:r>
    </w:p>
    <w:p w14:paraId="53797DD3" w14:textId="77777777" w:rsidR="00B069D8" w:rsidRPr="00FB4FC7" w:rsidRDefault="00B069D8" w:rsidP="00B069D8">
      <w:pPr>
        <w:spacing w:after="200"/>
        <w:ind w:left="1985"/>
        <w:jc w:val="both"/>
        <w:rPr>
          <w:rFonts w:eastAsia="SimSun"/>
          <w:sz w:val="22"/>
          <w:szCs w:val="22"/>
        </w:rPr>
      </w:pPr>
    </w:p>
    <w:p w14:paraId="76DCDF9D" w14:textId="77777777" w:rsidR="00B069D8" w:rsidRPr="00445D76" w:rsidRDefault="00B069D8" w:rsidP="00B069D8">
      <w:pPr>
        <w:ind w:left="1985"/>
        <w:jc w:val="both"/>
        <w:rPr>
          <w:rFonts w:eastAsia="SimSun"/>
          <w:b/>
          <w:bCs/>
          <w:iCs/>
        </w:rPr>
      </w:pPr>
    </w:p>
    <w:p w14:paraId="127B93AE" w14:textId="77777777" w:rsidR="00B069D8" w:rsidRPr="001A4882" w:rsidRDefault="00B069D8" w:rsidP="00B069D8">
      <w:pPr>
        <w:ind w:left="1985"/>
        <w:jc w:val="both"/>
        <w:rPr>
          <w:rFonts w:eastAsia="SimSun"/>
          <w:b/>
          <w:bCs/>
          <w:iCs/>
          <w:sz w:val="18"/>
          <w:szCs w:val="18"/>
        </w:rPr>
      </w:pPr>
      <w:r w:rsidRPr="00445D76">
        <w:rPr>
          <w:rFonts w:eastAsia="SimSun"/>
          <w:b/>
          <w:bCs/>
          <w:iCs/>
          <w:sz w:val="18"/>
          <w:szCs w:val="18"/>
        </w:rPr>
        <w:t>Abstract</w:t>
      </w:r>
      <w:r>
        <w:rPr>
          <w:rFonts w:eastAsia="SimSun"/>
          <w:b/>
          <w:bCs/>
          <w:iCs/>
          <w:sz w:val="18"/>
          <w:szCs w:val="18"/>
        </w:rPr>
        <w:t xml:space="preserve"> - </w:t>
      </w:r>
      <w:r w:rsidRPr="00445D76">
        <w:rPr>
          <w:color w:val="202124"/>
          <w:sz w:val="18"/>
          <w:szCs w:val="18"/>
          <w:lang w:val="en"/>
        </w:rPr>
        <w:t>This article discusses the difficulties of students in distinguishing verbs that have a pure verb function and those that have an adjective function in Notes on Financial Statements (NoFS). This study aims to identify the types and positions of verbs that have an adjective function. The writer adopted the descriptive qualitative research method as used in this study with content analysis in the following stages: sorting out verbs that function both as verbs and adjectives in clauses to find out the types; classifying the adjective phrases found; finding out the positions of verb and adjective phrases in clauses. The results showed that most of the verbs functioning as verbs are in their normal position, while verbs functioning as adjectives are present and past participles. Their position is attributable to noun phrases.</w:t>
      </w:r>
    </w:p>
    <w:p w14:paraId="29DD479D" w14:textId="77777777" w:rsidR="00B069D8" w:rsidRPr="00445D76" w:rsidRDefault="00B069D8" w:rsidP="00B069D8">
      <w:pPr>
        <w:ind w:left="1985" w:right="1229"/>
        <w:jc w:val="both"/>
        <w:rPr>
          <w:rFonts w:eastAsia="SimSun"/>
          <w:i/>
          <w:sz w:val="18"/>
          <w:szCs w:val="18"/>
        </w:rPr>
      </w:pPr>
    </w:p>
    <w:p w14:paraId="29111DDD" w14:textId="77777777" w:rsidR="00B069D8" w:rsidRPr="006D1ECB" w:rsidRDefault="00B069D8" w:rsidP="00B069D8">
      <w:pPr>
        <w:ind w:left="1985" w:right="1229"/>
        <w:jc w:val="both"/>
        <w:rPr>
          <w:rFonts w:eastAsia="SimSun"/>
          <w:iCs/>
          <w:sz w:val="18"/>
          <w:szCs w:val="18"/>
        </w:rPr>
      </w:pPr>
      <w:r w:rsidRPr="006D1ECB">
        <w:rPr>
          <w:rFonts w:eastAsia="SimSun"/>
          <w:b/>
          <w:iCs/>
          <w:sz w:val="18"/>
          <w:szCs w:val="18"/>
        </w:rPr>
        <w:t>Keywords</w:t>
      </w:r>
      <w:r w:rsidRPr="006D1ECB">
        <w:rPr>
          <w:rFonts w:eastAsia="SimSun"/>
          <w:iCs/>
          <w:sz w:val="18"/>
          <w:szCs w:val="18"/>
        </w:rPr>
        <w:t>: notes on financial statements, verb, adjective, present participles, past participles</w:t>
      </w:r>
    </w:p>
    <w:p w14:paraId="10B37A3C" w14:textId="77777777" w:rsidR="00B069D8" w:rsidRPr="00445D76" w:rsidRDefault="00B069D8" w:rsidP="00B069D8">
      <w:pPr>
        <w:ind w:left="1985"/>
        <w:jc w:val="both"/>
        <w:rPr>
          <w:rFonts w:eastAsia="SimSun"/>
          <w:b/>
          <w:bCs/>
          <w:iCs/>
        </w:rPr>
      </w:pPr>
    </w:p>
    <w:p w14:paraId="50650632" w14:textId="77777777" w:rsidR="00B069D8" w:rsidRPr="00445D76" w:rsidRDefault="00B069D8" w:rsidP="00B069D8">
      <w:pPr>
        <w:jc w:val="both"/>
        <w:rPr>
          <w:rFonts w:eastAsia="SimSun"/>
          <w:b/>
          <w:bCs/>
          <w:iCs/>
        </w:rPr>
      </w:pPr>
    </w:p>
    <w:p w14:paraId="4EAB810F" w14:textId="77777777" w:rsidR="00B069D8" w:rsidRPr="005D2DF5" w:rsidRDefault="00B069D8" w:rsidP="00B069D8">
      <w:pPr>
        <w:contextualSpacing/>
        <w:jc w:val="both"/>
        <w:rPr>
          <w:rFonts w:eastAsia="SimSun"/>
          <w:b/>
          <w:bCs/>
          <w:iCs/>
          <w:sz w:val="20"/>
          <w:szCs w:val="20"/>
        </w:rPr>
      </w:pPr>
    </w:p>
    <w:p w14:paraId="4E0733E0" w14:textId="203AD15F" w:rsidR="00B069D8" w:rsidRPr="00B069D8" w:rsidRDefault="00B069D8" w:rsidP="00B069D8">
      <w:pPr>
        <w:numPr>
          <w:ilvl w:val="0"/>
          <w:numId w:val="27"/>
        </w:numPr>
        <w:ind w:left="426"/>
        <w:contextualSpacing/>
        <w:rPr>
          <w:rFonts w:eastAsia="SimSun"/>
          <w:b/>
          <w:bCs/>
          <w:iCs/>
          <w:sz w:val="20"/>
          <w:szCs w:val="20"/>
        </w:rPr>
      </w:pPr>
      <w:r w:rsidRPr="005D2DF5">
        <w:rPr>
          <w:rFonts w:eastAsia="SimSun"/>
          <w:b/>
          <w:bCs/>
          <w:iCs/>
          <w:sz w:val="20"/>
          <w:szCs w:val="20"/>
        </w:rPr>
        <w:t>Introduction</w:t>
      </w:r>
    </w:p>
    <w:p w14:paraId="055DF43E" w14:textId="77777777" w:rsidR="00B069D8" w:rsidRPr="005D2DF5" w:rsidRDefault="00B069D8" w:rsidP="00B069D8">
      <w:pPr>
        <w:contextualSpacing/>
        <w:jc w:val="both"/>
        <w:rPr>
          <w:rFonts w:eastAsia="SimSun"/>
          <w:sz w:val="20"/>
          <w:szCs w:val="20"/>
        </w:rPr>
      </w:pPr>
      <w:r w:rsidRPr="005D2DF5">
        <w:rPr>
          <w:rFonts w:eastAsia="SimSun"/>
          <w:iCs/>
          <w:sz w:val="20"/>
          <w:szCs w:val="20"/>
        </w:rPr>
        <w:t>Notes on financial statements</w:t>
      </w:r>
      <w:r w:rsidRPr="005D2DF5">
        <w:rPr>
          <w:rFonts w:eastAsia="SimSun"/>
          <w:i/>
          <w:sz w:val="20"/>
          <w:szCs w:val="20"/>
        </w:rPr>
        <w:t xml:space="preserve"> (</w:t>
      </w:r>
      <w:r w:rsidRPr="005D2DF5">
        <w:rPr>
          <w:rFonts w:eastAsia="SimSun"/>
          <w:sz w:val="20"/>
          <w:szCs w:val="20"/>
        </w:rPr>
        <w:t xml:space="preserve">NoFS) are an integral part of financial statements. It is integrated as NoFS to clarify statements, figures, and terminologies written in financial statements. Therefore, a thorough understanding of NoFS is an obligation for people who work in business. </w:t>
      </w:r>
    </w:p>
    <w:p w14:paraId="006F962A" w14:textId="77777777" w:rsidR="00B069D8" w:rsidRPr="005D2DF5" w:rsidRDefault="00B069D8" w:rsidP="00B069D8">
      <w:pPr>
        <w:ind w:firstLine="360"/>
        <w:contextualSpacing/>
        <w:jc w:val="both"/>
        <w:rPr>
          <w:rFonts w:eastAsia="SimSun"/>
          <w:sz w:val="20"/>
          <w:szCs w:val="20"/>
        </w:rPr>
      </w:pPr>
      <w:r w:rsidRPr="005D2DF5">
        <w:rPr>
          <w:rFonts w:eastAsia="SimSun"/>
          <w:sz w:val="20"/>
          <w:szCs w:val="20"/>
        </w:rPr>
        <w:t xml:space="preserve">In NoFS, we found various sentence structures, quite long phrases, and not simple sentences. Sentences in NoFS possess many long phrases, such as noun phrases, adjective phrases, and adverbial phrases. Many statements are also realized in different types of sentences: simple, complex, and compound-complex. The following example from a public company's financial statement may show us how complicated in NoFS a sentence is. </w:t>
      </w:r>
    </w:p>
    <w:p w14:paraId="53E0801B" w14:textId="77777777" w:rsidR="00B069D8" w:rsidRPr="005D2DF5" w:rsidRDefault="00B069D8" w:rsidP="00B069D8">
      <w:pPr>
        <w:contextualSpacing/>
        <w:jc w:val="both"/>
        <w:rPr>
          <w:rFonts w:eastAsia="SimSun"/>
          <w:sz w:val="20"/>
          <w:szCs w:val="20"/>
        </w:rPr>
      </w:pPr>
    </w:p>
    <w:p w14:paraId="669F6426" w14:textId="77777777" w:rsidR="00B069D8" w:rsidRPr="00CD2956" w:rsidRDefault="00B069D8" w:rsidP="00B069D8">
      <w:pPr>
        <w:autoSpaceDE w:val="0"/>
        <w:autoSpaceDN w:val="0"/>
        <w:adjustRightInd w:val="0"/>
        <w:contextualSpacing/>
        <w:jc w:val="both"/>
        <w:rPr>
          <w:rFonts w:eastAsia="SimSun"/>
          <w:sz w:val="18"/>
          <w:szCs w:val="18"/>
        </w:rPr>
      </w:pPr>
      <w:r w:rsidRPr="00CD2956">
        <w:rPr>
          <w:rFonts w:eastAsia="SimSun"/>
          <w:i/>
          <w:sz w:val="18"/>
          <w:szCs w:val="18"/>
        </w:rPr>
        <w:t xml:space="preserve">The latest amendment </w:t>
      </w:r>
      <w:r w:rsidRPr="00CD2956">
        <w:rPr>
          <w:rFonts w:eastAsia="SimSun"/>
          <w:i/>
          <w:sz w:val="18"/>
          <w:szCs w:val="18"/>
          <w:u w:val="single"/>
        </w:rPr>
        <w:t>was covered</w:t>
      </w:r>
      <w:r w:rsidRPr="00CD2956">
        <w:rPr>
          <w:rFonts w:eastAsia="SimSun"/>
          <w:i/>
          <w:sz w:val="18"/>
          <w:szCs w:val="18"/>
        </w:rPr>
        <w:t xml:space="preserve"> by notarial deed No. 123</w:t>
      </w:r>
      <w:r w:rsidRPr="00CD2956">
        <w:rPr>
          <w:rFonts w:eastAsia="SimSun"/>
          <w:b/>
          <w:i/>
          <w:sz w:val="18"/>
          <w:szCs w:val="18"/>
        </w:rPr>
        <w:t xml:space="preserve"> dated</w:t>
      </w:r>
      <w:r w:rsidRPr="00CD2956">
        <w:rPr>
          <w:rFonts w:eastAsia="SimSun"/>
          <w:i/>
          <w:sz w:val="18"/>
          <w:szCs w:val="18"/>
        </w:rPr>
        <w:t xml:space="preserve"> January 28, 2010, of AuliaTaufani, S.H. (as a substitute notary of Sutjipto, S.H.), as </w:t>
      </w:r>
      <w:r w:rsidRPr="00CD2956">
        <w:rPr>
          <w:rFonts w:eastAsia="SimSun"/>
          <w:b/>
          <w:i/>
          <w:sz w:val="18"/>
          <w:szCs w:val="18"/>
        </w:rPr>
        <w:t xml:space="preserve">approved </w:t>
      </w:r>
      <w:r w:rsidRPr="00CD2956">
        <w:rPr>
          <w:rFonts w:eastAsia="SimSun"/>
          <w:i/>
          <w:sz w:val="18"/>
          <w:szCs w:val="18"/>
        </w:rPr>
        <w:t xml:space="preserve">in the Extraordinary General Meeting of Shareholders (“EGMS”) </w:t>
      </w:r>
      <w:r w:rsidRPr="00CD2956">
        <w:rPr>
          <w:rFonts w:eastAsia="SimSun"/>
          <w:b/>
          <w:i/>
          <w:sz w:val="18"/>
          <w:szCs w:val="18"/>
        </w:rPr>
        <w:t xml:space="preserve">held </w:t>
      </w:r>
      <w:r w:rsidRPr="00CD2956">
        <w:rPr>
          <w:rFonts w:eastAsia="SimSun"/>
          <w:i/>
          <w:sz w:val="18"/>
          <w:szCs w:val="18"/>
        </w:rPr>
        <w:t xml:space="preserve">on January 28, 2010, in order to comply with the Indonesian Capital Market and Financial Institutions Supervisory Agency (“BAPEPAM-LK”) (currently the Indonesian Financial Services Authority (“OJK”)) Rule No. IX.J.1 </w:t>
      </w:r>
      <w:r w:rsidRPr="00CD2956">
        <w:rPr>
          <w:rFonts w:eastAsia="SimSun"/>
          <w:b/>
          <w:i/>
          <w:sz w:val="18"/>
          <w:szCs w:val="18"/>
        </w:rPr>
        <w:t>dated</w:t>
      </w:r>
      <w:r w:rsidRPr="00CD2956">
        <w:rPr>
          <w:rFonts w:eastAsia="SimSun"/>
          <w:i/>
          <w:sz w:val="18"/>
          <w:szCs w:val="18"/>
        </w:rPr>
        <w:t xml:space="preserve"> May 14, 2008 on the Principles of Articles of Association of Limited Liability Companies that </w:t>
      </w:r>
      <w:r w:rsidRPr="00CD2956">
        <w:rPr>
          <w:rFonts w:eastAsia="SimSun"/>
          <w:i/>
          <w:sz w:val="18"/>
          <w:szCs w:val="18"/>
          <w:u w:val="single"/>
        </w:rPr>
        <w:t>Conduct</w:t>
      </w:r>
      <w:r w:rsidRPr="00CD2956">
        <w:rPr>
          <w:rFonts w:eastAsia="SimSun"/>
          <w:i/>
          <w:sz w:val="18"/>
          <w:szCs w:val="18"/>
        </w:rPr>
        <w:t xml:space="preserve"> Public Offering of Equity Securities and Public Companies and Rule No. IX.E.1 on Affiliate Transactions and Certain Conflict of Interests Transactions</w:t>
      </w:r>
      <w:r w:rsidRPr="00CD2956">
        <w:rPr>
          <w:rFonts w:eastAsia="SimSun"/>
          <w:sz w:val="18"/>
          <w:szCs w:val="18"/>
        </w:rPr>
        <w:t>.</w:t>
      </w:r>
    </w:p>
    <w:p w14:paraId="0BD1F108" w14:textId="77777777" w:rsidR="00B069D8" w:rsidRPr="005D2DF5" w:rsidRDefault="00B069D8" w:rsidP="00B069D8">
      <w:pPr>
        <w:autoSpaceDE w:val="0"/>
        <w:autoSpaceDN w:val="0"/>
        <w:adjustRightInd w:val="0"/>
        <w:contextualSpacing/>
        <w:jc w:val="both"/>
        <w:rPr>
          <w:rFonts w:eastAsia="SimSun"/>
          <w:sz w:val="20"/>
          <w:szCs w:val="20"/>
        </w:rPr>
      </w:pPr>
    </w:p>
    <w:p w14:paraId="1018709D" w14:textId="77777777" w:rsidR="00B069D8" w:rsidRPr="005D2DF5" w:rsidRDefault="00B069D8" w:rsidP="00B069D8">
      <w:pPr>
        <w:autoSpaceDE w:val="0"/>
        <w:autoSpaceDN w:val="0"/>
        <w:adjustRightInd w:val="0"/>
        <w:ind w:firstLine="720"/>
        <w:contextualSpacing/>
        <w:jc w:val="both"/>
        <w:rPr>
          <w:rFonts w:eastAsia="SimSun"/>
          <w:sz w:val="20"/>
          <w:szCs w:val="20"/>
        </w:rPr>
      </w:pPr>
      <w:r w:rsidRPr="005D2DF5">
        <w:rPr>
          <w:rFonts w:eastAsia="SimSun"/>
          <w:sz w:val="20"/>
          <w:szCs w:val="20"/>
        </w:rPr>
        <w:t>This sentence takes eight lines. It is a complex sentence with two clauses (independent and dependent clauses) and four participial phrases and a combination of active and passive construction. It is not easy to find out which verbs have objective verb functions and which function as adjectives. This has been proved by the difficulties students face in accounting in understanding and differentiating among verbs and participles. Here are some examples of students 'confusion in picking the correct choice for verbs.</w:t>
      </w:r>
    </w:p>
    <w:p w14:paraId="14A4ED10" w14:textId="77777777" w:rsidR="00B069D8" w:rsidRPr="005D2DF5" w:rsidRDefault="00B069D8" w:rsidP="00B069D8">
      <w:pPr>
        <w:numPr>
          <w:ilvl w:val="0"/>
          <w:numId w:val="26"/>
        </w:numPr>
        <w:autoSpaceDE w:val="0"/>
        <w:autoSpaceDN w:val="0"/>
        <w:adjustRightInd w:val="0"/>
        <w:contextualSpacing/>
        <w:jc w:val="both"/>
        <w:rPr>
          <w:rFonts w:eastAsia="SimSun"/>
          <w:sz w:val="20"/>
          <w:szCs w:val="20"/>
        </w:rPr>
      </w:pPr>
      <w:r w:rsidRPr="005D2DF5">
        <w:rPr>
          <w:rFonts w:eastAsia="SimSun"/>
          <w:sz w:val="20"/>
          <w:szCs w:val="20"/>
        </w:rPr>
        <w:t>In addition, using (Verb) the differed revenue approach (Object), the Company records the grant as follows (Subject).</w:t>
      </w:r>
    </w:p>
    <w:p w14:paraId="162730DE" w14:textId="77777777" w:rsidR="00B069D8" w:rsidRPr="005D2DF5" w:rsidRDefault="00B069D8" w:rsidP="00B069D8">
      <w:pPr>
        <w:numPr>
          <w:ilvl w:val="0"/>
          <w:numId w:val="26"/>
        </w:numPr>
        <w:autoSpaceDE w:val="0"/>
        <w:autoSpaceDN w:val="0"/>
        <w:adjustRightInd w:val="0"/>
        <w:contextualSpacing/>
        <w:jc w:val="both"/>
        <w:rPr>
          <w:rFonts w:eastAsia="SimSun"/>
          <w:sz w:val="20"/>
          <w:szCs w:val="20"/>
        </w:rPr>
      </w:pPr>
      <w:r w:rsidRPr="005D2DF5">
        <w:rPr>
          <w:rFonts w:eastAsia="SimSun"/>
          <w:sz w:val="20"/>
          <w:szCs w:val="20"/>
        </w:rPr>
        <w:t xml:space="preserve"> </w:t>
      </w:r>
      <w:r w:rsidRPr="005D2DF5">
        <w:rPr>
          <w:rFonts w:eastAsia="SimSun"/>
          <w:sz w:val="20"/>
          <w:szCs w:val="20"/>
          <w:lang w:val="id-ID"/>
        </w:rPr>
        <w:t>The accounting and financial reporting policies adopted</w:t>
      </w:r>
      <w:r w:rsidRPr="005D2DF5">
        <w:rPr>
          <w:rFonts w:eastAsia="SimSun"/>
          <w:sz w:val="20"/>
          <w:szCs w:val="20"/>
        </w:rPr>
        <w:t>(Verb)</w:t>
      </w:r>
      <w:r w:rsidRPr="005D2DF5">
        <w:rPr>
          <w:rFonts w:eastAsia="SimSun"/>
          <w:sz w:val="20"/>
          <w:szCs w:val="20"/>
          <w:lang w:val="id-ID"/>
        </w:rPr>
        <w:t xml:space="preserve"> by the Group</w:t>
      </w:r>
      <w:r w:rsidRPr="005D2DF5">
        <w:rPr>
          <w:rFonts w:eastAsia="SimSun"/>
          <w:sz w:val="20"/>
          <w:szCs w:val="20"/>
        </w:rPr>
        <w:t>(Subject)</w:t>
      </w:r>
      <w:r w:rsidRPr="005D2DF5">
        <w:rPr>
          <w:rFonts w:eastAsia="SimSun"/>
          <w:sz w:val="20"/>
          <w:szCs w:val="20"/>
          <w:lang w:val="id-ID"/>
        </w:rPr>
        <w:t xml:space="preserve"> following financial accounting standards in Indonesia, namely the Statement of Financial Accounting Standards (“SFAS”)</w:t>
      </w:r>
    </w:p>
    <w:p w14:paraId="788A7502" w14:textId="77777777" w:rsidR="00B069D8" w:rsidRPr="005D2DF5" w:rsidRDefault="00B069D8" w:rsidP="00B069D8">
      <w:pPr>
        <w:numPr>
          <w:ilvl w:val="0"/>
          <w:numId w:val="26"/>
        </w:numPr>
        <w:autoSpaceDE w:val="0"/>
        <w:autoSpaceDN w:val="0"/>
        <w:adjustRightInd w:val="0"/>
        <w:contextualSpacing/>
        <w:jc w:val="both"/>
        <w:rPr>
          <w:rFonts w:eastAsia="SimSun"/>
          <w:sz w:val="20"/>
          <w:szCs w:val="20"/>
        </w:rPr>
      </w:pPr>
      <w:r w:rsidRPr="005D2DF5">
        <w:rPr>
          <w:rFonts w:eastAsia="SimSun"/>
          <w:color w:val="000000"/>
          <w:sz w:val="20"/>
          <w:szCs w:val="20"/>
          <w:lang w:val="id-ID"/>
        </w:rPr>
        <w:t>These investments are</w:t>
      </w:r>
      <w:r w:rsidRPr="005D2DF5">
        <w:rPr>
          <w:rFonts w:eastAsia="SimSun"/>
          <w:color w:val="000000"/>
          <w:sz w:val="20"/>
          <w:szCs w:val="20"/>
        </w:rPr>
        <w:t xml:space="preserve"> (Verb)</w:t>
      </w:r>
      <w:r w:rsidRPr="005D2DF5">
        <w:rPr>
          <w:rFonts w:eastAsia="SimSun"/>
          <w:color w:val="000000"/>
          <w:sz w:val="20"/>
          <w:szCs w:val="20"/>
          <w:lang w:val="id-ID"/>
        </w:rPr>
        <w:t xml:space="preserve"> measured using acquisition cost because the fair value</w:t>
      </w:r>
    </w:p>
    <w:p w14:paraId="72B7CF0D" w14:textId="77777777" w:rsidR="00B069D8" w:rsidRPr="005D2DF5" w:rsidRDefault="00B069D8" w:rsidP="00B069D8">
      <w:pPr>
        <w:numPr>
          <w:ilvl w:val="0"/>
          <w:numId w:val="26"/>
        </w:numPr>
        <w:autoSpaceDE w:val="0"/>
        <w:autoSpaceDN w:val="0"/>
        <w:adjustRightInd w:val="0"/>
        <w:contextualSpacing/>
        <w:jc w:val="both"/>
        <w:rPr>
          <w:rFonts w:eastAsia="SimSun"/>
          <w:sz w:val="20"/>
          <w:szCs w:val="20"/>
        </w:rPr>
      </w:pPr>
      <w:r w:rsidRPr="005D2DF5">
        <w:rPr>
          <w:rFonts w:eastAsia="SimSun"/>
          <w:color w:val="000000"/>
          <w:sz w:val="20"/>
          <w:szCs w:val="20"/>
          <w:lang w:val="id-ID"/>
        </w:rPr>
        <w:t>cannot be measured reliably.</w:t>
      </w:r>
    </w:p>
    <w:p w14:paraId="108F1359" w14:textId="77777777" w:rsidR="00B069D8" w:rsidRPr="005D2DF5" w:rsidRDefault="00B069D8" w:rsidP="00B069D8">
      <w:pPr>
        <w:autoSpaceDE w:val="0"/>
        <w:autoSpaceDN w:val="0"/>
        <w:adjustRightInd w:val="0"/>
        <w:ind w:firstLine="426"/>
        <w:contextualSpacing/>
        <w:jc w:val="both"/>
        <w:rPr>
          <w:rFonts w:eastAsia="SimSun"/>
          <w:sz w:val="20"/>
          <w:szCs w:val="20"/>
        </w:rPr>
      </w:pPr>
      <w:r w:rsidRPr="005D2DF5">
        <w:rPr>
          <w:rFonts w:eastAsia="SimSun"/>
          <w:sz w:val="20"/>
          <w:szCs w:val="20"/>
        </w:rPr>
        <w:lastRenderedPageBreak/>
        <w:t xml:space="preserve">The struggle in understanding the text found in NoFS experienced by the students has ignited a motivation to research the verbs functioning as adjectives. Articles on adjectival phrases have been published by some scholars focusing on general matters (Mintalangi, Pamantung, &amp; Manus, 2020; Qasim, 2012). Others discussed participles (Revina, 2019; Borik &amp; Gehrke, 2019; Ompusunggu, 2016; Jaya, 2008). The data are from literary texts and academic texts, such as journal articles and magazines. However, those researches do not focus on specific verbal forms that can function both as actual verb and adjectives and do not use financial statements as data sources either. Several matters can be studied about the texts in notes on financial statements; however, the writer may only focus on urgent aspects, that is, verb. As we all know, a verb is an essential element in English sentences; without a verb, a sentence is not complete or is not a sentence. Therefore, with these arguments, this current study will focus on identifying verbs that function initially as verb and adjective and position of the verbs in clauses. </w:t>
      </w:r>
    </w:p>
    <w:p w14:paraId="5BE5E6EA" w14:textId="77777777" w:rsidR="00B069D8" w:rsidRPr="005D2DF5" w:rsidRDefault="00B069D8" w:rsidP="00B069D8">
      <w:pPr>
        <w:ind w:left="720"/>
        <w:contextualSpacing/>
        <w:jc w:val="both"/>
        <w:rPr>
          <w:rFonts w:eastAsia="DengXian"/>
          <w:b/>
          <w:bCs/>
          <w:sz w:val="20"/>
          <w:szCs w:val="20"/>
          <w:lang w:eastAsia="zh-CN"/>
        </w:rPr>
      </w:pPr>
    </w:p>
    <w:p w14:paraId="1949D8D6" w14:textId="5FFED126" w:rsidR="00B069D8" w:rsidRPr="00B069D8" w:rsidRDefault="00B069D8" w:rsidP="00B069D8">
      <w:pPr>
        <w:contextualSpacing/>
        <w:jc w:val="both"/>
        <w:rPr>
          <w:rFonts w:eastAsia="DengXian"/>
          <w:b/>
          <w:bCs/>
          <w:sz w:val="20"/>
          <w:szCs w:val="20"/>
          <w:lang w:eastAsia="zh-CN"/>
        </w:rPr>
      </w:pPr>
      <w:r w:rsidRPr="005D2DF5">
        <w:rPr>
          <w:rFonts w:eastAsia="DengXian"/>
          <w:b/>
          <w:bCs/>
          <w:sz w:val="20"/>
          <w:szCs w:val="20"/>
          <w:lang w:eastAsia="zh-CN"/>
        </w:rPr>
        <w:t>2. Method</w:t>
      </w:r>
    </w:p>
    <w:p w14:paraId="41104CE1" w14:textId="77777777" w:rsidR="00B069D8" w:rsidRPr="005D2DF5" w:rsidRDefault="00B069D8" w:rsidP="00B069D8">
      <w:pPr>
        <w:contextualSpacing/>
        <w:jc w:val="both"/>
        <w:rPr>
          <w:rFonts w:eastAsia="SimSun"/>
          <w:w w:val="104"/>
          <w:sz w:val="20"/>
          <w:szCs w:val="20"/>
        </w:rPr>
      </w:pPr>
      <w:r w:rsidRPr="005D2DF5">
        <w:rPr>
          <w:rFonts w:eastAsia="SimSun"/>
          <w:w w:val="104"/>
          <w:sz w:val="20"/>
          <w:szCs w:val="20"/>
          <w:lang w:val="id-ID"/>
        </w:rPr>
        <w:t>This study adopted qualitative descriptive research methods. Th</w:t>
      </w:r>
      <w:r w:rsidRPr="005D2DF5">
        <w:rPr>
          <w:rFonts w:eastAsia="SimSun"/>
          <w:w w:val="104"/>
          <w:sz w:val="20"/>
          <w:szCs w:val="20"/>
        </w:rPr>
        <w:t xml:space="preserve">is </w:t>
      </w:r>
      <w:r w:rsidRPr="005D2DF5">
        <w:rPr>
          <w:rFonts w:eastAsia="SimSun"/>
          <w:w w:val="104"/>
          <w:sz w:val="20"/>
          <w:szCs w:val="20"/>
          <w:lang w:val="id-ID"/>
        </w:rPr>
        <w:t xml:space="preserve">method </w:t>
      </w:r>
      <w:r w:rsidRPr="005D2DF5">
        <w:rPr>
          <w:rFonts w:eastAsia="SimSun"/>
          <w:w w:val="104"/>
          <w:sz w:val="20"/>
          <w:szCs w:val="20"/>
        </w:rPr>
        <w:t xml:space="preserve">is characterized by </w:t>
      </w:r>
      <w:r w:rsidRPr="005D2DF5">
        <w:rPr>
          <w:rFonts w:eastAsia="SimSun"/>
          <w:w w:val="104"/>
          <w:sz w:val="20"/>
          <w:szCs w:val="20"/>
          <w:lang w:val="id-ID"/>
        </w:rPr>
        <w:t>provid</w:t>
      </w:r>
      <w:r w:rsidRPr="005D2DF5">
        <w:rPr>
          <w:rFonts w:eastAsia="SimSun"/>
          <w:w w:val="104"/>
          <w:sz w:val="20"/>
          <w:szCs w:val="20"/>
        </w:rPr>
        <w:t>ing</w:t>
      </w:r>
      <w:r w:rsidRPr="005D2DF5">
        <w:rPr>
          <w:rFonts w:eastAsia="SimSun"/>
          <w:w w:val="104"/>
          <w:sz w:val="20"/>
          <w:szCs w:val="20"/>
          <w:lang w:val="id-ID"/>
        </w:rPr>
        <w:t xml:space="preserve"> detailed descriptions and fully and in-depth explanation</w:t>
      </w:r>
      <w:r w:rsidRPr="005D2DF5">
        <w:rPr>
          <w:rFonts w:eastAsia="SimSun"/>
          <w:w w:val="104"/>
          <w:sz w:val="20"/>
          <w:szCs w:val="20"/>
        </w:rPr>
        <w:t>s of</w:t>
      </w:r>
      <w:r w:rsidRPr="005D2DF5">
        <w:rPr>
          <w:rFonts w:eastAsia="SimSun"/>
          <w:w w:val="104"/>
          <w:sz w:val="20"/>
          <w:szCs w:val="20"/>
          <w:lang w:val="id-ID"/>
        </w:rPr>
        <w:t xml:space="preserve"> </w:t>
      </w:r>
      <w:r w:rsidRPr="005D2DF5">
        <w:rPr>
          <w:rFonts w:eastAsia="SimSun"/>
          <w:w w:val="104"/>
          <w:sz w:val="20"/>
          <w:szCs w:val="20"/>
        </w:rPr>
        <w:t xml:space="preserve">the positions and verbs functioning as real verb and adjective. </w:t>
      </w:r>
    </w:p>
    <w:p w14:paraId="296223FD" w14:textId="77777777" w:rsidR="00B069D8" w:rsidRPr="005D2DF5" w:rsidRDefault="00B069D8" w:rsidP="00B069D8">
      <w:pPr>
        <w:contextualSpacing/>
        <w:jc w:val="both"/>
        <w:rPr>
          <w:rFonts w:eastAsia="SimSun"/>
          <w:sz w:val="20"/>
          <w:szCs w:val="20"/>
          <w:lang w:val="id-ID"/>
        </w:rPr>
      </w:pPr>
      <w:r w:rsidRPr="005D2DF5">
        <w:rPr>
          <w:rFonts w:eastAsia="SimSun"/>
          <w:w w:val="104"/>
          <w:sz w:val="20"/>
          <w:szCs w:val="20"/>
        </w:rPr>
        <w:t xml:space="preserve">2.1 </w:t>
      </w:r>
      <w:r w:rsidRPr="005D2DF5">
        <w:rPr>
          <w:rFonts w:eastAsia="SimSun"/>
          <w:sz w:val="20"/>
          <w:szCs w:val="20"/>
          <w:lang w:val="id-ID"/>
        </w:rPr>
        <w:t>Data Source</w:t>
      </w:r>
    </w:p>
    <w:p w14:paraId="350B68FE" w14:textId="77777777" w:rsidR="00B069D8" w:rsidRPr="005D2DF5" w:rsidRDefault="00B069D8" w:rsidP="00B069D8">
      <w:pPr>
        <w:contextualSpacing/>
        <w:jc w:val="both"/>
        <w:rPr>
          <w:rFonts w:eastAsia="SimSun"/>
          <w:sz w:val="20"/>
          <w:szCs w:val="20"/>
        </w:rPr>
      </w:pPr>
      <w:r w:rsidRPr="005D2DF5">
        <w:rPr>
          <w:rFonts w:eastAsia="SimSun"/>
          <w:sz w:val="20"/>
          <w:szCs w:val="20"/>
          <w:lang w:val="id-ID"/>
        </w:rPr>
        <w:t xml:space="preserve">The data </w:t>
      </w:r>
      <w:r w:rsidRPr="005D2DF5">
        <w:rPr>
          <w:rFonts w:eastAsia="SimSun"/>
          <w:sz w:val="20"/>
          <w:szCs w:val="20"/>
        </w:rPr>
        <w:t xml:space="preserve">are taken from notes on the financial statements  of PT Pertamina Persero 2019 and Telkomsel 2019. </w:t>
      </w:r>
      <w:r w:rsidRPr="005D2DF5">
        <w:rPr>
          <w:rFonts w:eastAsia="SimSun"/>
          <w:sz w:val="20"/>
          <w:szCs w:val="20"/>
          <w:lang w:val="id-ID"/>
        </w:rPr>
        <w:t>:</w:t>
      </w:r>
      <w:r w:rsidRPr="005D2DF5">
        <w:rPr>
          <w:rFonts w:eastAsia="SimSun"/>
          <w:w w:val="95"/>
          <w:sz w:val="20"/>
          <w:szCs w:val="20"/>
          <w:lang w:val="id-ID"/>
        </w:rPr>
        <w:t xml:space="preserve"> PT</w:t>
      </w:r>
      <w:r w:rsidRPr="005D2DF5">
        <w:rPr>
          <w:rFonts w:eastAsia="SimSun"/>
          <w:spacing w:val="21"/>
          <w:w w:val="95"/>
          <w:sz w:val="20"/>
          <w:szCs w:val="20"/>
          <w:lang w:val="id-ID"/>
        </w:rPr>
        <w:t xml:space="preserve"> </w:t>
      </w:r>
      <w:r w:rsidRPr="005D2DF5">
        <w:rPr>
          <w:rFonts w:eastAsia="SimSun"/>
          <w:w w:val="95"/>
          <w:sz w:val="20"/>
          <w:szCs w:val="20"/>
          <w:lang w:val="id-ID"/>
        </w:rPr>
        <w:t>Pertamina</w:t>
      </w:r>
      <w:r w:rsidRPr="005D2DF5">
        <w:rPr>
          <w:rFonts w:eastAsia="SimSun"/>
          <w:spacing w:val="20"/>
          <w:w w:val="95"/>
          <w:sz w:val="20"/>
          <w:szCs w:val="20"/>
          <w:lang w:val="id-ID"/>
        </w:rPr>
        <w:t xml:space="preserve"> </w:t>
      </w:r>
      <w:r w:rsidRPr="005D2DF5">
        <w:rPr>
          <w:rFonts w:eastAsia="SimSun"/>
          <w:w w:val="95"/>
          <w:sz w:val="20"/>
          <w:szCs w:val="20"/>
          <w:lang w:val="id-ID"/>
        </w:rPr>
        <w:t>(Persero)</w:t>
      </w:r>
      <w:r w:rsidRPr="005D2DF5">
        <w:rPr>
          <w:rFonts w:eastAsia="SimSun"/>
          <w:spacing w:val="24"/>
          <w:w w:val="95"/>
          <w:sz w:val="20"/>
          <w:szCs w:val="20"/>
          <w:lang w:val="id-ID"/>
        </w:rPr>
        <w:t xml:space="preserve"> </w:t>
      </w:r>
      <w:r w:rsidRPr="005D2DF5">
        <w:rPr>
          <w:rFonts w:eastAsia="SimSun"/>
          <w:w w:val="95"/>
          <w:sz w:val="20"/>
          <w:szCs w:val="20"/>
          <w:lang w:val="id-ID"/>
        </w:rPr>
        <w:t>and</w:t>
      </w:r>
      <w:r w:rsidRPr="005D2DF5">
        <w:rPr>
          <w:rFonts w:eastAsia="SimSun"/>
          <w:spacing w:val="19"/>
          <w:w w:val="95"/>
          <w:sz w:val="20"/>
          <w:szCs w:val="20"/>
          <w:lang w:val="id-ID"/>
        </w:rPr>
        <w:t xml:space="preserve"> </w:t>
      </w:r>
      <w:r w:rsidRPr="005D2DF5">
        <w:rPr>
          <w:rFonts w:eastAsia="SimSun"/>
          <w:w w:val="95"/>
          <w:sz w:val="20"/>
          <w:szCs w:val="20"/>
          <w:lang w:val="id-ID"/>
        </w:rPr>
        <w:t>its</w:t>
      </w:r>
      <w:r w:rsidRPr="005D2DF5">
        <w:rPr>
          <w:rFonts w:eastAsia="SimSun"/>
          <w:spacing w:val="20"/>
          <w:w w:val="95"/>
          <w:sz w:val="20"/>
          <w:szCs w:val="20"/>
          <w:lang w:val="id-ID"/>
        </w:rPr>
        <w:t xml:space="preserve"> </w:t>
      </w:r>
      <w:r w:rsidRPr="005D2DF5">
        <w:rPr>
          <w:rFonts w:eastAsia="SimSun"/>
          <w:w w:val="95"/>
          <w:sz w:val="20"/>
          <w:szCs w:val="20"/>
          <w:lang w:val="id-ID"/>
        </w:rPr>
        <w:t>subsidiaries “</w:t>
      </w:r>
      <w:r w:rsidRPr="005D2DF5">
        <w:rPr>
          <w:rFonts w:eastAsia="SimSun"/>
          <w:spacing w:val="-1"/>
          <w:w w:val="95"/>
          <w:sz w:val="20"/>
          <w:szCs w:val="20"/>
          <w:lang w:val="id-ID"/>
        </w:rPr>
        <w:t xml:space="preserve">Consolidated Financial </w:t>
      </w:r>
      <w:r w:rsidRPr="005D2DF5">
        <w:rPr>
          <w:rFonts w:eastAsia="SimSun"/>
          <w:w w:val="95"/>
          <w:sz w:val="20"/>
          <w:szCs w:val="20"/>
          <w:lang w:val="id-ID"/>
        </w:rPr>
        <w:t>Statements as of December 31, 2019</w:t>
      </w:r>
      <w:r w:rsidRPr="005D2DF5">
        <w:rPr>
          <w:rFonts w:eastAsia="SimSun"/>
          <w:spacing w:val="1"/>
          <w:w w:val="95"/>
          <w:sz w:val="20"/>
          <w:szCs w:val="20"/>
          <w:lang w:val="id-ID"/>
        </w:rPr>
        <w:t xml:space="preserve"> </w:t>
      </w:r>
      <w:r w:rsidRPr="005D2DF5">
        <w:rPr>
          <w:rFonts w:eastAsia="SimSun"/>
          <w:w w:val="90"/>
          <w:sz w:val="20"/>
          <w:szCs w:val="20"/>
          <w:lang w:val="id-ID"/>
        </w:rPr>
        <w:t>and</w:t>
      </w:r>
      <w:r w:rsidRPr="005D2DF5">
        <w:rPr>
          <w:rFonts w:eastAsia="SimSun"/>
          <w:spacing w:val="15"/>
          <w:w w:val="90"/>
          <w:sz w:val="20"/>
          <w:szCs w:val="20"/>
          <w:lang w:val="id-ID"/>
        </w:rPr>
        <w:t xml:space="preserve"> </w:t>
      </w:r>
      <w:r w:rsidRPr="005D2DF5">
        <w:rPr>
          <w:rFonts w:eastAsia="SimSun"/>
          <w:w w:val="90"/>
          <w:sz w:val="20"/>
          <w:szCs w:val="20"/>
          <w:lang w:val="id-ID"/>
        </w:rPr>
        <w:t>for</w:t>
      </w:r>
      <w:r w:rsidRPr="005D2DF5">
        <w:rPr>
          <w:rFonts w:eastAsia="SimSun"/>
          <w:spacing w:val="20"/>
          <w:w w:val="90"/>
          <w:sz w:val="20"/>
          <w:szCs w:val="20"/>
          <w:lang w:val="id-ID"/>
        </w:rPr>
        <w:t xml:space="preserve"> the year that ended with independent auditors’ report. </w:t>
      </w:r>
      <w:r w:rsidRPr="005D2DF5">
        <w:rPr>
          <w:rFonts w:eastAsia="SimSun"/>
          <w:spacing w:val="20"/>
          <w:w w:val="90"/>
          <w:sz w:val="20"/>
          <w:szCs w:val="20"/>
        </w:rPr>
        <w:t>And</w:t>
      </w:r>
      <w:r w:rsidRPr="005D2DF5">
        <w:rPr>
          <w:rFonts w:eastAsia="SimSun"/>
          <w:spacing w:val="20"/>
          <w:w w:val="90"/>
          <w:sz w:val="20"/>
          <w:szCs w:val="20"/>
          <w:lang w:val="id-ID"/>
        </w:rPr>
        <w:t xml:space="preserve"> PT Telkomsel: “2019 Annual Report” Telkom Indonesia.</w:t>
      </w:r>
      <w:r w:rsidRPr="005D2DF5">
        <w:rPr>
          <w:rFonts w:eastAsia="SimSun"/>
          <w:sz w:val="20"/>
          <w:szCs w:val="20"/>
        </w:rPr>
        <w:t xml:space="preserve"> Data are in the forms of sentences which are broken down into clauses. The sentences were sorted based on the availability of verbs functioning as an adjective.</w:t>
      </w:r>
    </w:p>
    <w:p w14:paraId="11C7A813" w14:textId="77777777" w:rsidR="00B069D8" w:rsidRPr="005D2DF5" w:rsidRDefault="00B069D8" w:rsidP="00B069D8">
      <w:pPr>
        <w:ind w:firstLine="426"/>
        <w:contextualSpacing/>
        <w:jc w:val="both"/>
        <w:rPr>
          <w:rFonts w:eastAsia="SimSun"/>
          <w:sz w:val="20"/>
          <w:szCs w:val="20"/>
        </w:rPr>
      </w:pPr>
    </w:p>
    <w:p w14:paraId="3387A58A" w14:textId="77777777" w:rsidR="00B069D8" w:rsidRPr="005D2DF5" w:rsidRDefault="00B069D8" w:rsidP="00B069D8">
      <w:pPr>
        <w:contextualSpacing/>
        <w:jc w:val="both"/>
        <w:rPr>
          <w:rFonts w:eastAsia="SimSun"/>
          <w:sz w:val="20"/>
          <w:szCs w:val="20"/>
        </w:rPr>
      </w:pPr>
      <w:r w:rsidRPr="005D2DF5">
        <w:rPr>
          <w:rFonts w:eastAsia="SimSun"/>
          <w:sz w:val="20"/>
          <w:szCs w:val="20"/>
        </w:rPr>
        <w:t>Data Collection Technique</w:t>
      </w:r>
    </w:p>
    <w:p w14:paraId="75E6614B" w14:textId="77777777" w:rsidR="00B069D8" w:rsidRPr="005D2DF5" w:rsidRDefault="00B069D8" w:rsidP="00B069D8">
      <w:pPr>
        <w:ind w:firstLine="426"/>
        <w:contextualSpacing/>
        <w:jc w:val="both"/>
        <w:rPr>
          <w:rFonts w:eastAsia="SimSun"/>
          <w:sz w:val="20"/>
          <w:szCs w:val="20"/>
        </w:rPr>
      </w:pPr>
      <w:r w:rsidRPr="005D2DF5">
        <w:rPr>
          <w:rFonts w:eastAsia="SimSun"/>
          <w:sz w:val="20"/>
          <w:szCs w:val="20"/>
        </w:rPr>
        <w:t xml:space="preserve">In collecting data, the writer followed the content analysis technique which is divided into three steps: </w:t>
      </w:r>
    </w:p>
    <w:p w14:paraId="222F62FF" w14:textId="77777777" w:rsidR="00B069D8" w:rsidRPr="005D2DF5" w:rsidRDefault="00B069D8" w:rsidP="00B069D8">
      <w:pPr>
        <w:numPr>
          <w:ilvl w:val="0"/>
          <w:numId w:val="25"/>
        </w:numPr>
        <w:contextualSpacing/>
        <w:jc w:val="both"/>
        <w:rPr>
          <w:rFonts w:eastAsia="SimSun"/>
          <w:sz w:val="20"/>
          <w:szCs w:val="20"/>
          <w:lang w:val="id-ID"/>
        </w:rPr>
      </w:pPr>
      <w:r w:rsidRPr="005D2DF5">
        <w:rPr>
          <w:rFonts w:eastAsia="SimSun"/>
          <w:sz w:val="20"/>
          <w:szCs w:val="20"/>
        </w:rPr>
        <w:t>Reading and recording data,</w:t>
      </w:r>
    </w:p>
    <w:p w14:paraId="0EF5A815" w14:textId="77777777" w:rsidR="00B069D8" w:rsidRPr="005D2DF5" w:rsidRDefault="00B069D8" w:rsidP="00B069D8">
      <w:pPr>
        <w:numPr>
          <w:ilvl w:val="0"/>
          <w:numId w:val="25"/>
        </w:numPr>
        <w:contextualSpacing/>
        <w:jc w:val="both"/>
        <w:rPr>
          <w:rFonts w:eastAsia="SimSun"/>
          <w:sz w:val="20"/>
          <w:szCs w:val="20"/>
          <w:lang w:val="id-ID"/>
        </w:rPr>
      </w:pPr>
      <w:r w:rsidRPr="005D2DF5">
        <w:rPr>
          <w:rFonts w:eastAsia="SimSun"/>
          <w:sz w:val="20"/>
          <w:szCs w:val="20"/>
        </w:rPr>
        <w:t>Grouping verbs in two categories: actual verbs and verbs functioning as an adjective; and</w:t>
      </w:r>
    </w:p>
    <w:p w14:paraId="013DE022" w14:textId="77777777" w:rsidR="00B069D8" w:rsidRPr="005D2DF5" w:rsidRDefault="00B069D8" w:rsidP="00B069D8">
      <w:pPr>
        <w:numPr>
          <w:ilvl w:val="0"/>
          <w:numId w:val="25"/>
        </w:numPr>
        <w:contextualSpacing/>
        <w:jc w:val="both"/>
        <w:rPr>
          <w:rFonts w:eastAsia="DengXian"/>
          <w:b/>
          <w:bCs/>
          <w:sz w:val="20"/>
          <w:szCs w:val="20"/>
          <w:lang w:eastAsia="zh-CN"/>
        </w:rPr>
      </w:pPr>
      <w:r w:rsidRPr="005D2DF5">
        <w:rPr>
          <w:rFonts w:eastAsia="SimSun"/>
          <w:sz w:val="20"/>
          <w:szCs w:val="20"/>
        </w:rPr>
        <w:t xml:space="preserve">Identifying positions of real verbs and verbs functioning as an adjective in clauses. </w:t>
      </w:r>
    </w:p>
    <w:p w14:paraId="3DCC3C2A" w14:textId="77777777" w:rsidR="00B069D8" w:rsidRPr="005D2DF5" w:rsidRDefault="00B069D8" w:rsidP="00B069D8">
      <w:pPr>
        <w:ind w:left="1080"/>
        <w:contextualSpacing/>
        <w:jc w:val="both"/>
        <w:rPr>
          <w:rFonts w:eastAsia="DengXian"/>
          <w:b/>
          <w:bCs/>
          <w:sz w:val="20"/>
          <w:szCs w:val="20"/>
          <w:lang w:eastAsia="zh-CN"/>
        </w:rPr>
      </w:pPr>
    </w:p>
    <w:p w14:paraId="5F2CD97E" w14:textId="77777777" w:rsidR="00B069D8" w:rsidRPr="005D2DF5" w:rsidRDefault="00B069D8" w:rsidP="00B069D8">
      <w:pPr>
        <w:contextualSpacing/>
        <w:jc w:val="both"/>
        <w:rPr>
          <w:rFonts w:eastAsia="DengXian"/>
          <w:bCs/>
          <w:sz w:val="20"/>
          <w:szCs w:val="20"/>
          <w:lang w:eastAsia="zh-CN"/>
        </w:rPr>
      </w:pPr>
      <w:r w:rsidRPr="005D2DF5">
        <w:rPr>
          <w:rFonts w:eastAsia="DengXian"/>
          <w:bCs/>
          <w:sz w:val="20"/>
          <w:szCs w:val="20"/>
          <w:lang w:eastAsia="zh-CN"/>
        </w:rPr>
        <w:t>Sampling Method</w:t>
      </w:r>
    </w:p>
    <w:p w14:paraId="56A0B1F4" w14:textId="77777777" w:rsidR="00B069D8" w:rsidRPr="005D2DF5" w:rsidRDefault="00B069D8" w:rsidP="00B069D8">
      <w:pPr>
        <w:ind w:left="709"/>
        <w:contextualSpacing/>
        <w:jc w:val="both"/>
        <w:rPr>
          <w:rFonts w:eastAsia="DengXian"/>
          <w:bCs/>
          <w:sz w:val="20"/>
          <w:szCs w:val="20"/>
          <w:lang w:eastAsia="zh-CN"/>
        </w:rPr>
      </w:pPr>
    </w:p>
    <w:p w14:paraId="6DD7CF28" w14:textId="77777777" w:rsidR="00B069D8" w:rsidRPr="005D2DF5" w:rsidRDefault="00B069D8" w:rsidP="00B069D8">
      <w:pPr>
        <w:ind w:firstLine="349"/>
        <w:contextualSpacing/>
        <w:jc w:val="both"/>
        <w:rPr>
          <w:rFonts w:eastAsia="DengXian"/>
          <w:bCs/>
          <w:sz w:val="20"/>
          <w:szCs w:val="20"/>
          <w:lang w:eastAsia="zh-CN"/>
        </w:rPr>
      </w:pPr>
      <w:r w:rsidRPr="005D2DF5">
        <w:rPr>
          <w:rFonts w:eastAsia="DengXian"/>
          <w:bCs/>
          <w:sz w:val="20"/>
          <w:szCs w:val="20"/>
          <w:lang w:eastAsia="zh-CN"/>
        </w:rPr>
        <w:t>Along with the research design adopted, descriptive qualitative, the sampling method applied was the purposive sampling method. The writer sort out the data based on the purposes of the research, that is, sentences and or clauses found in notes on financial statements of PT Pertamina and Telkomsel of 2019. The sentences are also limited to sentences consisting of verbs that function not only as actual verb but also as adjective.</w:t>
      </w:r>
    </w:p>
    <w:p w14:paraId="0B33127E" w14:textId="77777777" w:rsidR="00B069D8" w:rsidRPr="005D2DF5" w:rsidRDefault="00B069D8" w:rsidP="00B069D8">
      <w:pPr>
        <w:ind w:firstLine="349"/>
        <w:contextualSpacing/>
        <w:jc w:val="both"/>
        <w:rPr>
          <w:rFonts w:eastAsia="DengXian"/>
          <w:bCs/>
          <w:sz w:val="20"/>
          <w:szCs w:val="20"/>
          <w:lang w:eastAsia="zh-CN"/>
        </w:rPr>
      </w:pPr>
      <w:r w:rsidRPr="005D2DF5">
        <w:rPr>
          <w:rFonts w:eastAsia="DengXian"/>
          <w:bCs/>
          <w:sz w:val="20"/>
          <w:szCs w:val="20"/>
          <w:lang w:eastAsia="zh-CN"/>
        </w:rPr>
        <w:t>Here are examples of the sentences taken for data of the research.</w:t>
      </w:r>
    </w:p>
    <w:p w14:paraId="4159210C" w14:textId="77777777" w:rsidR="00B069D8" w:rsidRPr="005D2DF5" w:rsidRDefault="00B069D8" w:rsidP="00B069D8">
      <w:pPr>
        <w:widowControl w:val="0"/>
        <w:autoSpaceDE w:val="0"/>
        <w:autoSpaceDN w:val="0"/>
        <w:ind w:left="1231" w:right="349"/>
        <w:contextualSpacing/>
        <w:jc w:val="both"/>
        <w:rPr>
          <w:sz w:val="20"/>
          <w:szCs w:val="20"/>
          <w:lang w:val="id"/>
        </w:rPr>
      </w:pPr>
    </w:p>
    <w:p w14:paraId="1355A8D2" w14:textId="77777777" w:rsidR="00B069D8" w:rsidRPr="00CD2956" w:rsidRDefault="00B069D8" w:rsidP="00B069D8">
      <w:pPr>
        <w:widowControl w:val="0"/>
        <w:autoSpaceDE w:val="0"/>
        <w:autoSpaceDN w:val="0"/>
        <w:ind w:left="1231" w:right="349"/>
        <w:contextualSpacing/>
        <w:jc w:val="both"/>
        <w:rPr>
          <w:sz w:val="18"/>
          <w:szCs w:val="18"/>
          <w:lang w:val="id"/>
        </w:rPr>
      </w:pPr>
      <w:r w:rsidRPr="00CD2956">
        <w:rPr>
          <w:sz w:val="18"/>
          <w:szCs w:val="18"/>
          <w:lang w:val="id"/>
        </w:rPr>
        <w:t>The</w:t>
      </w:r>
      <w:r w:rsidRPr="00CD2956">
        <w:rPr>
          <w:spacing w:val="1"/>
          <w:sz w:val="18"/>
          <w:szCs w:val="18"/>
          <w:lang w:val="id"/>
        </w:rPr>
        <w:t xml:space="preserve"> </w:t>
      </w:r>
      <w:r w:rsidRPr="00CD2956">
        <w:rPr>
          <w:sz w:val="18"/>
          <w:szCs w:val="18"/>
          <w:lang w:val="id"/>
        </w:rPr>
        <w:t>Company’s</w:t>
      </w:r>
      <w:r w:rsidRPr="00CD2956">
        <w:rPr>
          <w:spacing w:val="1"/>
          <w:sz w:val="18"/>
          <w:szCs w:val="18"/>
          <w:lang w:val="id"/>
        </w:rPr>
        <w:t xml:space="preserve"> </w:t>
      </w:r>
      <w:r w:rsidRPr="00CD2956">
        <w:rPr>
          <w:sz w:val="18"/>
          <w:szCs w:val="18"/>
          <w:lang w:val="id"/>
        </w:rPr>
        <w:t>Articles</w:t>
      </w:r>
      <w:r w:rsidRPr="00CD2956">
        <w:rPr>
          <w:spacing w:val="1"/>
          <w:sz w:val="18"/>
          <w:szCs w:val="18"/>
          <w:lang w:val="id"/>
        </w:rPr>
        <w:t xml:space="preserve"> </w:t>
      </w:r>
      <w:r w:rsidRPr="00CD2956">
        <w:rPr>
          <w:sz w:val="18"/>
          <w:szCs w:val="18"/>
          <w:lang w:val="id"/>
        </w:rPr>
        <w:t>of</w:t>
      </w:r>
      <w:r w:rsidRPr="00CD2956">
        <w:rPr>
          <w:spacing w:val="1"/>
          <w:sz w:val="18"/>
          <w:szCs w:val="18"/>
          <w:lang w:val="id"/>
        </w:rPr>
        <w:t xml:space="preserve"> </w:t>
      </w:r>
      <w:r w:rsidRPr="00CD2956">
        <w:rPr>
          <w:sz w:val="18"/>
          <w:szCs w:val="18"/>
          <w:lang w:val="id"/>
        </w:rPr>
        <w:t>Association</w:t>
      </w:r>
      <w:r w:rsidRPr="00CD2956">
        <w:rPr>
          <w:spacing w:val="1"/>
          <w:sz w:val="18"/>
          <w:szCs w:val="18"/>
          <w:lang w:val="id"/>
        </w:rPr>
        <w:t xml:space="preserve"> </w:t>
      </w:r>
      <w:r w:rsidRPr="00CD2956">
        <w:rPr>
          <w:b/>
          <w:sz w:val="18"/>
          <w:szCs w:val="18"/>
          <w:lang w:val="id"/>
        </w:rPr>
        <w:t>have</w:t>
      </w:r>
      <w:r w:rsidRPr="00CD2956">
        <w:rPr>
          <w:b/>
          <w:spacing w:val="1"/>
          <w:sz w:val="18"/>
          <w:szCs w:val="18"/>
          <w:lang w:val="id"/>
        </w:rPr>
        <w:t xml:space="preserve"> </w:t>
      </w:r>
      <w:r w:rsidRPr="00CD2956">
        <w:rPr>
          <w:b/>
          <w:sz w:val="18"/>
          <w:szCs w:val="18"/>
          <w:lang w:val="id"/>
        </w:rPr>
        <w:t>been</w:t>
      </w:r>
      <w:r w:rsidRPr="00CD2956">
        <w:rPr>
          <w:b/>
          <w:spacing w:val="1"/>
          <w:sz w:val="18"/>
          <w:szCs w:val="18"/>
          <w:lang w:val="id"/>
        </w:rPr>
        <w:t xml:space="preserve"> </w:t>
      </w:r>
      <w:r w:rsidRPr="00CD2956">
        <w:rPr>
          <w:b/>
          <w:sz w:val="18"/>
          <w:szCs w:val="18"/>
          <w:lang w:val="id"/>
        </w:rPr>
        <w:t>amended</w:t>
      </w:r>
      <w:r w:rsidRPr="00CD2956">
        <w:rPr>
          <w:spacing w:val="1"/>
          <w:sz w:val="18"/>
          <w:szCs w:val="18"/>
          <w:lang w:val="id"/>
        </w:rPr>
        <w:t xml:space="preserve"> </w:t>
      </w:r>
      <w:r w:rsidRPr="00CD2956">
        <w:rPr>
          <w:sz w:val="18"/>
          <w:szCs w:val="18"/>
          <w:lang w:val="id"/>
        </w:rPr>
        <w:t>several</w:t>
      </w:r>
      <w:r w:rsidRPr="00CD2956">
        <w:rPr>
          <w:spacing w:val="1"/>
          <w:sz w:val="18"/>
          <w:szCs w:val="18"/>
          <w:lang w:val="id"/>
        </w:rPr>
        <w:t xml:space="preserve"> </w:t>
      </w:r>
      <w:r w:rsidRPr="00CD2956">
        <w:rPr>
          <w:sz w:val="18"/>
          <w:szCs w:val="18"/>
          <w:lang w:val="id"/>
        </w:rPr>
        <w:t>times.</w:t>
      </w:r>
      <w:r w:rsidRPr="00CD2956">
        <w:rPr>
          <w:spacing w:val="1"/>
          <w:sz w:val="18"/>
          <w:szCs w:val="18"/>
          <w:lang w:val="id"/>
        </w:rPr>
        <w:t xml:space="preserve"> </w:t>
      </w:r>
      <w:r w:rsidRPr="00CD2956">
        <w:rPr>
          <w:sz w:val="18"/>
          <w:szCs w:val="18"/>
          <w:lang w:val="id"/>
        </w:rPr>
        <w:t>The</w:t>
      </w:r>
      <w:r w:rsidRPr="00CD2956">
        <w:rPr>
          <w:spacing w:val="1"/>
          <w:sz w:val="18"/>
          <w:szCs w:val="18"/>
          <w:lang w:val="id"/>
        </w:rPr>
        <w:t xml:space="preserve"> </w:t>
      </w:r>
      <w:r w:rsidRPr="00CD2956">
        <w:rPr>
          <w:sz w:val="18"/>
          <w:szCs w:val="18"/>
          <w:lang w:val="id"/>
        </w:rPr>
        <w:t>latest</w:t>
      </w:r>
      <w:r w:rsidRPr="00CD2956">
        <w:rPr>
          <w:spacing w:val="1"/>
          <w:sz w:val="18"/>
          <w:szCs w:val="18"/>
          <w:lang w:val="id"/>
        </w:rPr>
        <w:t xml:space="preserve"> </w:t>
      </w:r>
      <w:r w:rsidRPr="00CD2956">
        <w:rPr>
          <w:sz w:val="18"/>
          <w:szCs w:val="18"/>
          <w:lang w:val="id"/>
        </w:rPr>
        <w:t xml:space="preserve">amendment </w:t>
      </w:r>
      <w:r w:rsidRPr="00CD2956">
        <w:rPr>
          <w:b/>
          <w:sz w:val="18"/>
          <w:szCs w:val="18"/>
          <w:lang w:val="id"/>
        </w:rPr>
        <w:t>was made</w:t>
      </w:r>
      <w:r w:rsidRPr="00CD2956">
        <w:rPr>
          <w:sz w:val="18"/>
          <w:szCs w:val="18"/>
          <w:lang w:val="id"/>
        </w:rPr>
        <w:t xml:space="preserve"> to increase the </w:t>
      </w:r>
      <w:r w:rsidRPr="00CD2956">
        <w:rPr>
          <w:b/>
          <w:sz w:val="18"/>
          <w:szCs w:val="18"/>
          <w:lang w:val="id"/>
        </w:rPr>
        <w:t>authorized</w:t>
      </w:r>
      <w:r w:rsidRPr="00CD2956">
        <w:rPr>
          <w:sz w:val="18"/>
          <w:szCs w:val="18"/>
          <w:lang w:val="id"/>
        </w:rPr>
        <w:t xml:space="preserve"> capital of the Company, under Notarial Deed</w:t>
      </w:r>
      <w:r w:rsidRPr="00CD2956">
        <w:rPr>
          <w:spacing w:val="-53"/>
          <w:sz w:val="18"/>
          <w:szCs w:val="18"/>
          <w:lang w:val="id"/>
        </w:rPr>
        <w:t xml:space="preserve"> </w:t>
      </w:r>
      <w:r w:rsidRPr="00CD2956">
        <w:rPr>
          <w:sz w:val="18"/>
          <w:szCs w:val="18"/>
          <w:lang w:val="id"/>
        </w:rPr>
        <w:t xml:space="preserve">No. 29 </w:t>
      </w:r>
      <w:r w:rsidRPr="00CD2956">
        <w:rPr>
          <w:b/>
          <w:sz w:val="18"/>
          <w:szCs w:val="18"/>
          <w:lang w:val="id"/>
        </w:rPr>
        <w:t>dated</w:t>
      </w:r>
      <w:r w:rsidRPr="00CD2956">
        <w:rPr>
          <w:sz w:val="18"/>
          <w:szCs w:val="18"/>
          <w:lang w:val="id"/>
        </w:rPr>
        <w:t xml:space="preserve"> April 13, 2018 of Aulia Taufani, S.H., which </w:t>
      </w:r>
      <w:r w:rsidRPr="00CD2956">
        <w:rPr>
          <w:b/>
          <w:sz w:val="18"/>
          <w:szCs w:val="18"/>
          <w:lang w:val="id"/>
        </w:rPr>
        <w:t>was approved</w:t>
      </w:r>
      <w:r w:rsidRPr="00CD2956">
        <w:rPr>
          <w:sz w:val="18"/>
          <w:szCs w:val="18"/>
          <w:lang w:val="id"/>
        </w:rPr>
        <w:t xml:space="preserve"> by the Minister of Law</w:t>
      </w:r>
      <w:r w:rsidRPr="00CD2956">
        <w:rPr>
          <w:spacing w:val="1"/>
          <w:sz w:val="18"/>
          <w:szCs w:val="18"/>
          <w:lang w:val="id"/>
        </w:rPr>
        <w:t xml:space="preserve"> </w:t>
      </w:r>
      <w:r w:rsidRPr="00CD2956">
        <w:rPr>
          <w:sz w:val="18"/>
          <w:szCs w:val="18"/>
          <w:lang w:val="id"/>
        </w:rPr>
        <w:t>and Human Rights through Decision</w:t>
      </w:r>
      <w:r w:rsidRPr="00CD2956">
        <w:rPr>
          <w:spacing w:val="1"/>
          <w:sz w:val="18"/>
          <w:szCs w:val="18"/>
          <w:lang w:val="id"/>
        </w:rPr>
        <w:t xml:space="preserve"> </w:t>
      </w:r>
      <w:r w:rsidRPr="00CD2956">
        <w:rPr>
          <w:sz w:val="18"/>
          <w:szCs w:val="18"/>
          <w:lang w:val="id"/>
        </w:rPr>
        <w:t>Letter No.</w:t>
      </w:r>
      <w:r w:rsidRPr="00CD2956">
        <w:rPr>
          <w:spacing w:val="1"/>
          <w:sz w:val="18"/>
          <w:szCs w:val="18"/>
          <w:lang w:val="id"/>
        </w:rPr>
        <w:t xml:space="preserve"> </w:t>
      </w:r>
      <w:r w:rsidRPr="00CD2956">
        <w:rPr>
          <w:sz w:val="18"/>
          <w:szCs w:val="18"/>
          <w:lang w:val="id"/>
        </w:rPr>
        <w:t>AHU-0008395.AH.01.02.</w:t>
      </w:r>
      <w:r w:rsidRPr="00CD2956">
        <w:rPr>
          <w:spacing w:val="55"/>
          <w:sz w:val="18"/>
          <w:szCs w:val="18"/>
          <w:lang w:val="id"/>
        </w:rPr>
        <w:t xml:space="preserve"> </w:t>
      </w:r>
      <w:r w:rsidRPr="00CD2956">
        <w:rPr>
          <w:sz w:val="18"/>
          <w:szCs w:val="18"/>
          <w:lang w:val="id"/>
        </w:rPr>
        <w:t xml:space="preserve">Year 2018 </w:t>
      </w:r>
      <w:r w:rsidRPr="00CD2956">
        <w:rPr>
          <w:b/>
          <w:sz w:val="18"/>
          <w:szCs w:val="18"/>
          <w:lang w:val="id"/>
        </w:rPr>
        <w:t>dated</w:t>
      </w:r>
      <w:r w:rsidRPr="00CD2956">
        <w:rPr>
          <w:spacing w:val="1"/>
          <w:sz w:val="18"/>
          <w:szCs w:val="18"/>
          <w:lang w:val="id"/>
        </w:rPr>
        <w:t xml:space="preserve"> </w:t>
      </w:r>
      <w:r w:rsidRPr="00CD2956">
        <w:rPr>
          <w:sz w:val="18"/>
          <w:szCs w:val="18"/>
          <w:lang w:val="id"/>
        </w:rPr>
        <w:t>April</w:t>
      </w:r>
      <w:r w:rsidRPr="00CD2956">
        <w:rPr>
          <w:spacing w:val="-2"/>
          <w:sz w:val="18"/>
          <w:szCs w:val="18"/>
          <w:lang w:val="id"/>
        </w:rPr>
        <w:t xml:space="preserve"> </w:t>
      </w:r>
      <w:r w:rsidRPr="00CD2956">
        <w:rPr>
          <w:sz w:val="18"/>
          <w:szCs w:val="18"/>
          <w:lang w:val="id"/>
        </w:rPr>
        <w:t>13,</w:t>
      </w:r>
      <w:r w:rsidRPr="00CD2956">
        <w:rPr>
          <w:spacing w:val="-2"/>
          <w:sz w:val="18"/>
          <w:szCs w:val="18"/>
          <w:lang w:val="id"/>
        </w:rPr>
        <w:t xml:space="preserve"> </w:t>
      </w:r>
      <w:r w:rsidRPr="00CD2956">
        <w:rPr>
          <w:sz w:val="18"/>
          <w:szCs w:val="18"/>
          <w:lang w:val="id"/>
        </w:rPr>
        <w:t>2018.</w:t>
      </w:r>
    </w:p>
    <w:p w14:paraId="583A4380" w14:textId="77777777" w:rsidR="00B069D8" w:rsidRPr="005D2DF5" w:rsidRDefault="00B069D8" w:rsidP="00B069D8">
      <w:pPr>
        <w:contextualSpacing/>
        <w:jc w:val="both"/>
        <w:rPr>
          <w:rFonts w:eastAsia="DengXian"/>
          <w:bCs/>
          <w:sz w:val="20"/>
          <w:szCs w:val="20"/>
          <w:lang w:eastAsia="zh-CN"/>
        </w:rPr>
      </w:pPr>
    </w:p>
    <w:p w14:paraId="4E3C5CB7" w14:textId="77777777" w:rsidR="00B069D8" w:rsidRPr="005D2DF5" w:rsidRDefault="00B069D8" w:rsidP="00B069D8">
      <w:pPr>
        <w:contextualSpacing/>
        <w:jc w:val="both"/>
        <w:rPr>
          <w:rFonts w:eastAsia="DengXian"/>
          <w:b/>
          <w:bCs/>
          <w:sz w:val="20"/>
          <w:szCs w:val="20"/>
          <w:lang w:eastAsia="zh-CN"/>
        </w:rPr>
      </w:pPr>
      <w:r>
        <w:rPr>
          <w:rFonts w:eastAsia="DengXian"/>
          <w:b/>
          <w:bCs/>
          <w:sz w:val="20"/>
          <w:szCs w:val="20"/>
          <w:lang w:eastAsia="zh-CN"/>
        </w:rPr>
        <w:t xml:space="preserve">3. </w:t>
      </w:r>
      <w:r w:rsidRPr="005D2DF5">
        <w:rPr>
          <w:rFonts w:eastAsia="DengXian"/>
          <w:b/>
          <w:bCs/>
          <w:sz w:val="20"/>
          <w:szCs w:val="20"/>
          <w:lang w:eastAsia="zh-CN"/>
        </w:rPr>
        <w:t>Results and Discussion</w:t>
      </w:r>
    </w:p>
    <w:p w14:paraId="7CBDC2CD" w14:textId="77777777" w:rsidR="00B069D8" w:rsidRPr="00FB4FC7" w:rsidRDefault="00B069D8" w:rsidP="00B069D8">
      <w:pPr>
        <w:contextualSpacing/>
        <w:jc w:val="both"/>
        <w:rPr>
          <w:b/>
          <w:bCs/>
          <w:color w:val="000000"/>
          <w:sz w:val="20"/>
          <w:szCs w:val="20"/>
        </w:rPr>
      </w:pPr>
      <w:r w:rsidRPr="005D2DF5">
        <w:rPr>
          <w:b/>
          <w:bCs/>
          <w:color w:val="000000"/>
          <w:sz w:val="20"/>
          <w:szCs w:val="20"/>
        </w:rPr>
        <w:t>3.1 Notes on Financial Statements</w:t>
      </w:r>
    </w:p>
    <w:p w14:paraId="16E72903" w14:textId="77777777" w:rsidR="00B069D8" w:rsidRPr="005D2DF5" w:rsidRDefault="00B069D8" w:rsidP="00B069D8">
      <w:pPr>
        <w:contextualSpacing/>
        <w:jc w:val="both"/>
        <w:rPr>
          <w:rFonts w:eastAsia="SimSun"/>
          <w:color w:val="0563C1"/>
          <w:sz w:val="20"/>
          <w:szCs w:val="20"/>
          <w:u w:val="single"/>
          <w:shd w:val="clear" w:color="auto" w:fill="FFFFFF"/>
        </w:rPr>
      </w:pPr>
      <w:r w:rsidRPr="005D2DF5">
        <w:rPr>
          <w:rFonts w:eastAsia="SimSun"/>
          <w:color w:val="111111"/>
          <w:sz w:val="20"/>
          <w:szCs w:val="20"/>
          <w:shd w:val="clear" w:color="auto" w:fill="FFFFFF"/>
          <w:lang w:val="id-ID"/>
        </w:rPr>
        <w:t>Financial statements are written records that convey the business activities and the financial performance of a company. Financial statements are often audited by government agencies, accountants, firms, etc., to ensure accuracy and for tax, financing, or investing purposes.</w:t>
      </w:r>
      <w:r w:rsidRPr="005D2DF5">
        <w:rPr>
          <w:rFonts w:eastAsia="SimSun"/>
          <w:color w:val="111111"/>
          <w:sz w:val="20"/>
          <w:szCs w:val="20"/>
          <w:shd w:val="clear" w:color="auto" w:fill="FFFFFF"/>
        </w:rPr>
        <w:t xml:space="preserve"> </w:t>
      </w:r>
      <w:r w:rsidRPr="005D2DF5">
        <w:rPr>
          <w:rFonts w:eastAsia="SimSun"/>
          <w:color w:val="111111"/>
          <w:sz w:val="20"/>
          <w:szCs w:val="20"/>
          <w:shd w:val="clear" w:color="auto" w:fill="FFFFFF"/>
          <w:lang w:val="id-ID"/>
        </w:rPr>
        <w:t xml:space="preserve">Investors and financial analysts rely on financial data to analyze a company's performance and make predictions about the Company's stock price. One of the most importantly </w:t>
      </w:r>
      <w:hyperlink r:id="rId8" w:history="1">
        <w:r w:rsidRPr="005D2DF5">
          <w:rPr>
            <w:rFonts w:eastAsia="SimSun"/>
            <w:color w:val="000000"/>
            <w:sz w:val="20"/>
            <w:szCs w:val="20"/>
            <w:u w:val="single"/>
            <w:shd w:val="clear" w:color="auto" w:fill="FFFFFF"/>
            <w:lang w:val="id-ID"/>
          </w:rPr>
          <w:t>reliable and audited financial data resources is the annual report,</w:t>
        </w:r>
      </w:hyperlink>
      <w:r w:rsidRPr="005D2DF5">
        <w:rPr>
          <w:rFonts w:eastAsia="SimSun"/>
          <w:color w:val="111111"/>
          <w:sz w:val="20"/>
          <w:szCs w:val="20"/>
          <w:shd w:val="clear" w:color="auto" w:fill="FFFFFF"/>
          <w:lang w:val="id-ID"/>
        </w:rPr>
        <w:t> which contains the firm's financial statements.</w:t>
      </w:r>
      <w:r w:rsidRPr="005D2DF5">
        <w:rPr>
          <w:rFonts w:eastAsia="SimSun"/>
          <w:color w:val="111111"/>
          <w:sz w:val="20"/>
          <w:szCs w:val="20"/>
          <w:shd w:val="clear" w:color="auto" w:fill="FFFFFF"/>
        </w:rPr>
        <w:t xml:space="preserve"> In financial statements, people can read figures of items. (</w:t>
      </w:r>
      <w:hyperlink r:id="rId9" w:history="1">
        <w:r w:rsidRPr="005D2DF5">
          <w:rPr>
            <w:rFonts w:eastAsia="SimSun"/>
            <w:color w:val="0563C1"/>
            <w:sz w:val="20"/>
            <w:szCs w:val="20"/>
            <w:u w:val="single"/>
            <w:shd w:val="clear" w:color="auto" w:fill="FFFFFF"/>
          </w:rPr>
          <w:t>https://www.investopedia.com/terms/f/financial-statements.asp</w:t>
        </w:r>
      </w:hyperlink>
      <w:r w:rsidRPr="005D2DF5">
        <w:rPr>
          <w:rFonts w:eastAsia="SimSun"/>
          <w:color w:val="0563C1"/>
          <w:sz w:val="20"/>
          <w:szCs w:val="20"/>
          <w:u w:val="single"/>
          <w:shd w:val="clear" w:color="auto" w:fill="FFFFFF"/>
        </w:rPr>
        <w:t>)</w:t>
      </w:r>
    </w:p>
    <w:p w14:paraId="3D1D195A" w14:textId="77777777" w:rsidR="00B069D8" w:rsidRPr="005D2DF5" w:rsidRDefault="00B069D8" w:rsidP="00B069D8">
      <w:pPr>
        <w:ind w:firstLine="426"/>
        <w:contextualSpacing/>
        <w:jc w:val="both"/>
        <w:rPr>
          <w:rFonts w:eastAsia="SimSun"/>
          <w:color w:val="111111"/>
          <w:sz w:val="20"/>
          <w:szCs w:val="20"/>
          <w:shd w:val="clear" w:color="auto" w:fill="FFFFFF"/>
        </w:rPr>
      </w:pPr>
      <w:r w:rsidRPr="005D2DF5">
        <w:rPr>
          <w:rFonts w:eastAsia="SimSun"/>
          <w:color w:val="111111"/>
          <w:sz w:val="20"/>
          <w:szCs w:val="20"/>
          <w:shd w:val="clear" w:color="auto" w:fill="FFFFFF"/>
        </w:rPr>
        <w:t xml:space="preserve">Those figures may be perceived differently by different people. To avoid misunderstanding, financial statements are supplemented by notes on financial statements.  Notes on financial statements are an integral part of the financial statements. </w:t>
      </w:r>
    </w:p>
    <w:p w14:paraId="2062738E" w14:textId="77777777" w:rsidR="00B069D8" w:rsidRPr="005D2DF5" w:rsidRDefault="00B069D8" w:rsidP="00B069D8">
      <w:pPr>
        <w:ind w:firstLine="426"/>
        <w:contextualSpacing/>
        <w:jc w:val="both"/>
        <w:rPr>
          <w:rFonts w:eastAsia="SimSun"/>
          <w:color w:val="202124"/>
          <w:sz w:val="20"/>
          <w:szCs w:val="20"/>
          <w:shd w:val="clear" w:color="auto" w:fill="FFFFFF"/>
        </w:rPr>
      </w:pPr>
      <w:r w:rsidRPr="005D2DF5">
        <w:rPr>
          <w:rFonts w:eastAsia="SimSun"/>
          <w:color w:val="202124"/>
          <w:sz w:val="20"/>
          <w:szCs w:val="20"/>
          <w:shd w:val="clear" w:color="auto" w:fill="FFFFFF"/>
        </w:rPr>
        <w:t xml:space="preserve">Notes on financial statements are notes added to the published financial statements as </w:t>
      </w:r>
      <w:r w:rsidRPr="005D2DF5">
        <w:rPr>
          <w:rFonts w:eastAsia="SimSun"/>
          <w:color w:val="202124"/>
          <w:sz w:val="20"/>
          <w:szCs w:val="20"/>
          <w:shd w:val="clear" w:color="auto" w:fill="FFFFFF"/>
          <w:lang w:val="id-ID"/>
        </w:rPr>
        <w:t xml:space="preserve">supplemental notes of a company. </w:t>
      </w:r>
      <w:r w:rsidRPr="005D2DF5">
        <w:rPr>
          <w:rFonts w:eastAsia="SimSun"/>
          <w:color w:val="202124"/>
          <w:sz w:val="20"/>
          <w:szCs w:val="20"/>
          <w:shd w:val="clear" w:color="auto" w:fill="FFFFFF"/>
        </w:rPr>
        <w:t>People use the notes to search for clarification of the figures in the financial statements and any accounting policies adopted by the Company. On the other hand, the Company uses the financial statements' notes to clarify people's assumptions or perceptions concerning the financial statements. (</w:t>
      </w:r>
      <w:hyperlink r:id="rId10" w:history="1">
        <w:r w:rsidRPr="005D2DF5">
          <w:rPr>
            <w:rFonts w:eastAsia="SimSun"/>
            <w:color w:val="0563C1"/>
            <w:sz w:val="20"/>
            <w:szCs w:val="20"/>
            <w:u w:val="single"/>
            <w:shd w:val="clear" w:color="auto" w:fill="FFFFFF"/>
          </w:rPr>
          <w:t>https://www.google.com/search?q=what+are+notes+on+financial+statements&amp;rlz</w:t>
        </w:r>
      </w:hyperlink>
      <w:r w:rsidRPr="005D2DF5">
        <w:rPr>
          <w:rFonts w:eastAsia="SimSun"/>
          <w:color w:val="202124"/>
          <w:sz w:val="20"/>
          <w:szCs w:val="20"/>
          <w:shd w:val="clear" w:color="auto" w:fill="FFFFFF"/>
        </w:rPr>
        <w:t xml:space="preserve">) From the notes on financial statements, people can find out the success or failure of a company in the financial side. Along with its importance, people who deal with business and or economy surely need to understand the explanation in the notes thoroughly. </w:t>
      </w:r>
    </w:p>
    <w:p w14:paraId="7BF7CA9A" w14:textId="77777777" w:rsidR="00B069D8" w:rsidRPr="005D2DF5" w:rsidRDefault="00B069D8" w:rsidP="00B069D8">
      <w:pPr>
        <w:ind w:firstLine="720"/>
        <w:contextualSpacing/>
        <w:jc w:val="both"/>
        <w:rPr>
          <w:rFonts w:eastAsia="SimSun"/>
          <w:sz w:val="20"/>
          <w:szCs w:val="20"/>
        </w:rPr>
      </w:pPr>
      <w:r w:rsidRPr="005D2DF5">
        <w:rPr>
          <w:rFonts w:eastAsia="SimSun"/>
          <w:sz w:val="20"/>
          <w:szCs w:val="20"/>
        </w:rPr>
        <w:lastRenderedPageBreak/>
        <w:t>Research on academic texts about the economy, especially accounting and finance, is still rare, let alone referring to notes on financial statements. However, we have found some research concerning language related to types of texts found in notes on financial statements. The articles published discuss adjectives in general terms as research results conducted by several scholars (Mintalangi, Pamantung, &amp; Manus, 2020; Qasim, 2012). Some articles also reveal research results about participial phrases functioning as adjectives carried out by some other scholars. (Revina, 2019; Borik &amp; Gehrke, 2019; Ompusunggu, 2016; Jaya, 2008)</w:t>
      </w:r>
    </w:p>
    <w:p w14:paraId="6C2462BD" w14:textId="77777777" w:rsidR="00B069D8" w:rsidRPr="005D2DF5" w:rsidRDefault="00B069D8" w:rsidP="00B069D8">
      <w:pPr>
        <w:ind w:firstLine="720"/>
        <w:contextualSpacing/>
        <w:jc w:val="both"/>
        <w:rPr>
          <w:rFonts w:eastAsia="SimSun"/>
          <w:color w:val="202124"/>
          <w:sz w:val="20"/>
          <w:szCs w:val="20"/>
          <w:shd w:val="clear" w:color="auto" w:fill="FFFFFF"/>
        </w:rPr>
      </w:pPr>
    </w:p>
    <w:p w14:paraId="4AECE2F9" w14:textId="77777777" w:rsidR="00B069D8" w:rsidRPr="005D2DF5" w:rsidRDefault="00B069D8" w:rsidP="00B069D8">
      <w:pPr>
        <w:contextualSpacing/>
        <w:jc w:val="both"/>
        <w:rPr>
          <w:b/>
          <w:bCs/>
          <w:sz w:val="20"/>
          <w:szCs w:val="20"/>
        </w:rPr>
      </w:pPr>
      <w:r w:rsidRPr="005D2DF5">
        <w:rPr>
          <w:b/>
          <w:bCs/>
          <w:sz w:val="20"/>
          <w:szCs w:val="20"/>
        </w:rPr>
        <w:t>3.2 Adjective Phrase</w:t>
      </w:r>
    </w:p>
    <w:p w14:paraId="7CCC3D19" w14:textId="77777777" w:rsidR="00B069D8" w:rsidRPr="005D2DF5" w:rsidRDefault="00B069D8" w:rsidP="00B069D8">
      <w:pPr>
        <w:shd w:val="clear" w:color="auto" w:fill="FFFFFF"/>
        <w:spacing w:beforeAutospacing="1"/>
        <w:contextualSpacing/>
        <w:jc w:val="both"/>
        <w:textAlignment w:val="baseline"/>
        <w:rPr>
          <w:color w:val="4472C4"/>
          <w:sz w:val="20"/>
          <w:szCs w:val="20"/>
          <w:lang w:eastAsia="en-ID"/>
        </w:rPr>
      </w:pPr>
      <w:r w:rsidRPr="005D2DF5">
        <w:rPr>
          <w:color w:val="282828"/>
          <w:sz w:val="20"/>
          <w:szCs w:val="20"/>
          <w:lang w:eastAsia="en-ID"/>
        </w:rPr>
        <w:t>In English grammar, an </w:t>
      </w:r>
      <w:r w:rsidRPr="005D2DF5">
        <w:rPr>
          <w:i/>
          <w:iCs/>
          <w:color w:val="282828"/>
          <w:sz w:val="20"/>
          <w:szCs w:val="20"/>
          <w:bdr w:val="none" w:sz="0" w:space="0" w:color="auto" w:frame="1"/>
          <w:lang w:eastAsia="en-ID"/>
        </w:rPr>
        <w:t>adjective phrase</w:t>
      </w:r>
      <w:r w:rsidRPr="005D2DF5">
        <w:rPr>
          <w:color w:val="282828"/>
          <w:sz w:val="20"/>
          <w:szCs w:val="20"/>
          <w:lang w:eastAsia="en-ID"/>
        </w:rPr>
        <w:t> is a group of words that functions as an adjective in a sentence. An adjective </w:t>
      </w:r>
      <w:hyperlink r:id="rId11" w:history="1">
        <w:r w:rsidRPr="005D2DF5">
          <w:rPr>
            <w:color w:val="282828"/>
            <w:sz w:val="20"/>
            <w:szCs w:val="20"/>
            <w:u w:val="single"/>
            <w:lang w:eastAsia="en-ID"/>
          </w:rPr>
          <w:t>headword</w:t>
        </w:r>
      </w:hyperlink>
      <w:r w:rsidRPr="005D2DF5">
        <w:rPr>
          <w:color w:val="282828"/>
          <w:sz w:val="20"/>
          <w:szCs w:val="20"/>
          <w:lang w:eastAsia="en-ID"/>
        </w:rPr>
        <w:t> may be accompanied by </w:t>
      </w:r>
      <w:hyperlink r:id="rId12" w:history="1">
        <w:r w:rsidRPr="005D2DF5">
          <w:rPr>
            <w:color w:val="282828"/>
            <w:sz w:val="20"/>
            <w:szCs w:val="20"/>
            <w:u w:val="single"/>
            <w:lang w:eastAsia="en-ID"/>
          </w:rPr>
          <w:t>modifiers</w:t>
        </w:r>
      </w:hyperlink>
      <w:r w:rsidRPr="005D2DF5">
        <w:rPr>
          <w:color w:val="282828"/>
          <w:sz w:val="20"/>
          <w:szCs w:val="20"/>
          <w:lang w:eastAsia="en-ID"/>
        </w:rPr>
        <w:t>, </w:t>
      </w:r>
      <w:hyperlink r:id="rId13" w:history="1">
        <w:r w:rsidRPr="005D2DF5">
          <w:rPr>
            <w:color w:val="282828"/>
            <w:sz w:val="20"/>
            <w:szCs w:val="20"/>
            <w:u w:val="single"/>
            <w:lang w:eastAsia="en-ID"/>
          </w:rPr>
          <w:t>determiners</w:t>
        </w:r>
      </w:hyperlink>
      <w:r w:rsidRPr="005D2DF5">
        <w:rPr>
          <w:color w:val="282828"/>
          <w:sz w:val="20"/>
          <w:szCs w:val="20"/>
          <w:lang w:eastAsia="en-ID"/>
        </w:rPr>
        <w:t xml:space="preserve">, and </w:t>
      </w:r>
      <w:hyperlink r:id="rId14" w:history="1">
        <w:r w:rsidRPr="005D2DF5">
          <w:rPr>
            <w:color w:val="282828"/>
            <w:sz w:val="20"/>
            <w:szCs w:val="20"/>
            <w:u w:val="single"/>
            <w:lang w:eastAsia="en-ID"/>
          </w:rPr>
          <w:t>qualifiers</w:t>
        </w:r>
      </w:hyperlink>
      <w:r w:rsidRPr="005D2DF5">
        <w:rPr>
          <w:color w:val="282828"/>
          <w:sz w:val="20"/>
          <w:szCs w:val="20"/>
          <w:lang w:eastAsia="en-ID"/>
        </w:rPr>
        <w:t> (all of which are called </w:t>
      </w:r>
      <w:r w:rsidRPr="005D2DF5">
        <w:rPr>
          <w:i/>
          <w:iCs/>
          <w:color w:val="282828"/>
          <w:sz w:val="20"/>
          <w:szCs w:val="20"/>
          <w:bdr w:val="none" w:sz="0" w:space="0" w:color="auto" w:frame="1"/>
          <w:lang w:eastAsia="en-ID"/>
        </w:rPr>
        <w:t>dependents</w:t>
      </w:r>
      <w:r w:rsidRPr="005D2DF5">
        <w:rPr>
          <w:color w:val="282828"/>
          <w:sz w:val="20"/>
          <w:szCs w:val="20"/>
          <w:lang w:eastAsia="en-ID"/>
        </w:rPr>
        <w:t>). Also known as an </w:t>
      </w:r>
      <w:r w:rsidRPr="005D2DF5">
        <w:rPr>
          <w:i/>
          <w:iCs/>
          <w:color w:val="282828"/>
          <w:sz w:val="20"/>
          <w:szCs w:val="20"/>
          <w:bdr w:val="none" w:sz="0" w:space="0" w:color="auto" w:frame="1"/>
          <w:lang w:eastAsia="en-ID"/>
        </w:rPr>
        <w:t>adjectival phrase</w:t>
      </w:r>
      <w:r w:rsidRPr="005D2DF5">
        <w:rPr>
          <w:color w:val="282828"/>
          <w:sz w:val="20"/>
          <w:szCs w:val="20"/>
          <w:lang w:eastAsia="en-ID"/>
        </w:rPr>
        <w:t>. Adjective phrases modify nouns. They may be </w:t>
      </w:r>
      <w:hyperlink r:id="rId15" w:history="1">
        <w:r w:rsidRPr="005D2DF5">
          <w:rPr>
            <w:color w:val="282828"/>
            <w:sz w:val="20"/>
            <w:szCs w:val="20"/>
            <w:u w:val="single"/>
            <w:lang w:eastAsia="en-ID"/>
          </w:rPr>
          <w:t>attributive</w:t>
        </w:r>
      </w:hyperlink>
      <w:r w:rsidRPr="005D2DF5">
        <w:rPr>
          <w:color w:val="282828"/>
          <w:sz w:val="20"/>
          <w:szCs w:val="20"/>
          <w:lang w:eastAsia="en-ID"/>
        </w:rPr>
        <w:t> (appearing before the noun) or </w:t>
      </w:r>
      <w:hyperlink r:id="rId16" w:history="1">
        <w:r w:rsidRPr="005D2DF5">
          <w:rPr>
            <w:color w:val="282828"/>
            <w:sz w:val="20"/>
            <w:szCs w:val="20"/>
            <w:u w:val="single"/>
            <w:lang w:eastAsia="en-ID"/>
          </w:rPr>
          <w:t>predicative</w:t>
        </w:r>
      </w:hyperlink>
      <w:r w:rsidRPr="005D2DF5">
        <w:rPr>
          <w:color w:val="282828"/>
          <w:sz w:val="20"/>
          <w:szCs w:val="20"/>
          <w:lang w:eastAsia="en-ID"/>
        </w:rPr>
        <w:t> (appearing after a </w:t>
      </w:r>
      <w:hyperlink r:id="rId17" w:history="1">
        <w:r w:rsidRPr="005D2DF5">
          <w:rPr>
            <w:color w:val="282828"/>
            <w:sz w:val="20"/>
            <w:szCs w:val="20"/>
            <w:u w:val="single"/>
            <w:lang w:eastAsia="en-ID"/>
          </w:rPr>
          <w:t>linking verb</w:t>
        </w:r>
      </w:hyperlink>
      <w:r w:rsidRPr="005D2DF5">
        <w:rPr>
          <w:color w:val="282828"/>
          <w:sz w:val="20"/>
          <w:szCs w:val="20"/>
          <w:lang w:eastAsia="en-ID"/>
        </w:rPr>
        <w:t>), but not all adjectives can be used in both positions.</w:t>
      </w:r>
      <w:r w:rsidRPr="005D2DF5">
        <w:rPr>
          <w:sz w:val="20"/>
          <w:szCs w:val="20"/>
          <w:lang w:eastAsia="en-ID"/>
        </w:rPr>
        <w:t xml:space="preserve"> </w:t>
      </w:r>
      <w:r w:rsidRPr="005D2DF5">
        <w:rPr>
          <w:color w:val="4472C4"/>
          <w:sz w:val="20"/>
          <w:szCs w:val="20"/>
          <w:lang w:eastAsia="en-ID"/>
        </w:rPr>
        <w:t>https://www.thoughtco.com/what-is-adjective-phrase-1689065)</w:t>
      </w:r>
    </w:p>
    <w:p w14:paraId="4250F5B2" w14:textId="77777777" w:rsidR="00B069D8" w:rsidRPr="005D2DF5" w:rsidRDefault="00B069D8" w:rsidP="00B069D8">
      <w:pPr>
        <w:ind w:firstLine="567"/>
        <w:contextualSpacing/>
        <w:jc w:val="both"/>
        <w:rPr>
          <w:sz w:val="20"/>
          <w:szCs w:val="20"/>
        </w:rPr>
      </w:pPr>
      <w:r w:rsidRPr="005D2DF5">
        <w:rPr>
          <w:sz w:val="20"/>
          <w:szCs w:val="20"/>
        </w:rPr>
        <w:t xml:space="preserve">The following is an example of the position of adjective phrases in a sentence.  </w:t>
      </w:r>
    </w:p>
    <w:p w14:paraId="36EE9331" w14:textId="77777777" w:rsidR="00B069D8" w:rsidRPr="005D2DF5" w:rsidRDefault="00B069D8" w:rsidP="00B069D8">
      <w:pPr>
        <w:ind w:firstLine="567"/>
        <w:contextualSpacing/>
        <w:jc w:val="both"/>
        <w:rPr>
          <w:i/>
          <w:iCs/>
          <w:sz w:val="20"/>
          <w:szCs w:val="20"/>
        </w:rPr>
      </w:pPr>
      <w:r w:rsidRPr="005D2DF5">
        <w:rPr>
          <w:sz w:val="20"/>
          <w:szCs w:val="20"/>
        </w:rPr>
        <w:t>“</w:t>
      </w:r>
      <w:r w:rsidRPr="005D2DF5">
        <w:rPr>
          <w:i/>
          <w:iCs/>
          <w:sz w:val="20"/>
          <w:szCs w:val="20"/>
        </w:rPr>
        <w:t xml:space="preserve">The beautifully carved frames are priceless.” </w:t>
      </w:r>
    </w:p>
    <w:p w14:paraId="79919D5B" w14:textId="77777777" w:rsidR="00B069D8" w:rsidRPr="005D2DF5" w:rsidRDefault="00B069D8" w:rsidP="00B069D8">
      <w:pPr>
        <w:ind w:firstLine="567"/>
        <w:contextualSpacing/>
        <w:jc w:val="both"/>
        <w:rPr>
          <w:sz w:val="20"/>
          <w:szCs w:val="20"/>
        </w:rPr>
      </w:pPr>
      <w:r w:rsidRPr="005D2DF5">
        <w:rPr>
          <w:sz w:val="20"/>
          <w:szCs w:val="20"/>
        </w:rPr>
        <w:t>The word</w:t>
      </w:r>
      <w:r w:rsidRPr="005D2DF5">
        <w:rPr>
          <w:i/>
          <w:iCs/>
          <w:sz w:val="20"/>
          <w:szCs w:val="20"/>
        </w:rPr>
        <w:t xml:space="preserve"> </w:t>
      </w:r>
      <w:r w:rsidRPr="005D2DF5">
        <w:rPr>
          <w:sz w:val="20"/>
          <w:szCs w:val="20"/>
        </w:rPr>
        <w:t xml:space="preserve">‘carved’ is the main adjective supplemented by an adverb of manner 'beautifully' and definite article 'the,' which is an adjective phrase. The position of the adjective phrase is preceding the noun modified: 'frames. This adjective-noun construction is the attributive type of adjective phrase. On the other hand, the predicative adjective has the opposite position. </w:t>
      </w:r>
    </w:p>
    <w:p w14:paraId="624EB51A" w14:textId="77777777" w:rsidR="00B069D8" w:rsidRPr="005D2DF5" w:rsidRDefault="00B069D8" w:rsidP="00B069D8">
      <w:pPr>
        <w:ind w:firstLine="720"/>
        <w:contextualSpacing/>
        <w:jc w:val="both"/>
        <w:rPr>
          <w:sz w:val="20"/>
          <w:szCs w:val="20"/>
        </w:rPr>
      </w:pPr>
      <w:r w:rsidRPr="005D2DF5">
        <w:rPr>
          <w:sz w:val="20"/>
          <w:szCs w:val="20"/>
        </w:rPr>
        <w:t>The following sentence will show us how it is used.</w:t>
      </w:r>
    </w:p>
    <w:p w14:paraId="008688D5" w14:textId="77777777" w:rsidR="00B069D8" w:rsidRPr="005D2DF5" w:rsidRDefault="00B069D8" w:rsidP="00B069D8">
      <w:pPr>
        <w:contextualSpacing/>
        <w:jc w:val="both"/>
        <w:rPr>
          <w:i/>
          <w:iCs/>
          <w:sz w:val="20"/>
          <w:szCs w:val="20"/>
        </w:rPr>
      </w:pPr>
      <w:r w:rsidRPr="005D2DF5">
        <w:rPr>
          <w:sz w:val="20"/>
          <w:szCs w:val="20"/>
        </w:rPr>
        <w:t xml:space="preserve"> </w:t>
      </w:r>
      <w:r w:rsidRPr="005D2DF5">
        <w:rPr>
          <w:sz w:val="20"/>
          <w:szCs w:val="20"/>
        </w:rPr>
        <w:tab/>
        <w:t>“</w:t>
      </w:r>
      <w:r w:rsidRPr="005D2DF5">
        <w:rPr>
          <w:i/>
          <w:iCs/>
          <w:sz w:val="20"/>
          <w:szCs w:val="20"/>
        </w:rPr>
        <w:t xml:space="preserve">The frames are beautifully carved and priceless.” </w:t>
      </w:r>
    </w:p>
    <w:p w14:paraId="443BF373" w14:textId="77777777" w:rsidR="00B069D8" w:rsidRPr="005D2DF5" w:rsidRDefault="00B069D8" w:rsidP="00B069D8">
      <w:pPr>
        <w:ind w:firstLine="720"/>
        <w:contextualSpacing/>
        <w:jc w:val="both"/>
        <w:rPr>
          <w:i/>
          <w:iCs/>
          <w:sz w:val="20"/>
          <w:szCs w:val="20"/>
        </w:rPr>
      </w:pPr>
      <w:r w:rsidRPr="005D2DF5">
        <w:rPr>
          <w:sz w:val="20"/>
          <w:szCs w:val="20"/>
        </w:rPr>
        <w:t>‘Beautifully carved’ is an adjective phrase posted after the noun 'frames' it modifies. It is in a predicative position. We can see the different positions between predictive and attributive adjectives from the examples. The next type of adjective phrase is participial adjectives. This type is formed from the verb using the continuous form (-ing) and third verb (-ed). The following can show how both forms are used in sentences.</w:t>
      </w:r>
      <w:r w:rsidRPr="005D2DF5">
        <w:rPr>
          <w:i/>
          <w:iCs/>
          <w:sz w:val="20"/>
          <w:szCs w:val="20"/>
        </w:rPr>
        <w:t xml:space="preserve"> </w:t>
      </w:r>
    </w:p>
    <w:p w14:paraId="4AF752BA" w14:textId="77777777" w:rsidR="00B069D8" w:rsidRPr="005D2DF5" w:rsidRDefault="00B069D8" w:rsidP="00B069D8">
      <w:pPr>
        <w:contextualSpacing/>
        <w:jc w:val="both"/>
        <w:rPr>
          <w:i/>
          <w:iCs/>
          <w:sz w:val="20"/>
          <w:szCs w:val="20"/>
        </w:rPr>
      </w:pPr>
      <w:r w:rsidRPr="005D2DF5">
        <w:rPr>
          <w:i/>
          <w:iCs/>
          <w:sz w:val="20"/>
          <w:szCs w:val="20"/>
        </w:rPr>
        <w:t>“The tempting cookie platter made my mouth salivate.”</w:t>
      </w:r>
    </w:p>
    <w:p w14:paraId="0D2D879C" w14:textId="77777777" w:rsidR="00B069D8" w:rsidRPr="005D2DF5" w:rsidRDefault="00B069D8" w:rsidP="00B069D8">
      <w:pPr>
        <w:ind w:firstLine="360"/>
        <w:contextualSpacing/>
        <w:jc w:val="both"/>
        <w:rPr>
          <w:sz w:val="20"/>
          <w:szCs w:val="20"/>
        </w:rPr>
      </w:pPr>
      <w:r w:rsidRPr="005D2DF5">
        <w:rPr>
          <w:i/>
          <w:iCs/>
          <w:sz w:val="20"/>
          <w:szCs w:val="20"/>
        </w:rPr>
        <w:t>‘</w:t>
      </w:r>
      <w:r w:rsidRPr="005D2DF5">
        <w:rPr>
          <w:sz w:val="20"/>
          <w:szCs w:val="20"/>
        </w:rPr>
        <w:t>tempting</w:t>
      </w:r>
      <w:r w:rsidRPr="005D2DF5">
        <w:rPr>
          <w:i/>
          <w:iCs/>
          <w:sz w:val="20"/>
          <w:szCs w:val="20"/>
        </w:rPr>
        <w:t xml:space="preserve">’ </w:t>
      </w:r>
      <w:r w:rsidRPr="005D2DF5">
        <w:rPr>
          <w:sz w:val="20"/>
          <w:szCs w:val="20"/>
        </w:rPr>
        <w:t>is a participial adjective formed from the verb 'to tempt' in continuous form. It does not function as a verb but as an adjective. The adjective modifies the noun: 'cookie platter'. The similar forms of these adjectives and verbs have proved to be a constraint for students in understanding the texts in notes on financial statements.</w:t>
      </w:r>
    </w:p>
    <w:p w14:paraId="26B81D93" w14:textId="77777777" w:rsidR="00B069D8" w:rsidRPr="005D2DF5" w:rsidRDefault="00B069D8" w:rsidP="00B069D8">
      <w:pPr>
        <w:ind w:firstLine="567"/>
        <w:contextualSpacing/>
        <w:jc w:val="both"/>
        <w:rPr>
          <w:sz w:val="20"/>
          <w:szCs w:val="20"/>
          <w:lang w:val="id-ID"/>
        </w:rPr>
      </w:pPr>
      <w:r w:rsidRPr="005D2DF5">
        <w:rPr>
          <w:sz w:val="20"/>
          <w:szCs w:val="20"/>
        </w:rPr>
        <w:t xml:space="preserve">We can see that the following phrase also identifies the use of verb functioning as an adjective in the position of an attribute. In addition, we may also see the use of </w:t>
      </w:r>
      <w:r w:rsidRPr="005D2DF5">
        <w:rPr>
          <w:i/>
          <w:iCs/>
          <w:sz w:val="20"/>
          <w:szCs w:val="20"/>
          <w:lang w:val="id-ID"/>
        </w:rPr>
        <w:t>pre-determiner</w:t>
      </w:r>
      <w:r w:rsidRPr="005D2DF5">
        <w:rPr>
          <w:sz w:val="20"/>
          <w:szCs w:val="20"/>
          <w:lang w:val="id-ID"/>
        </w:rPr>
        <w:t xml:space="preserve"> dan </w:t>
      </w:r>
      <w:r w:rsidRPr="005D2DF5">
        <w:rPr>
          <w:i/>
          <w:iCs/>
          <w:sz w:val="20"/>
          <w:szCs w:val="20"/>
          <w:lang w:val="id-ID"/>
        </w:rPr>
        <w:t>post-determiner</w:t>
      </w:r>
      <w:r w:rsidRPr="005D2DF5">
        <w:rPr>
          <w:sz w:val="20"/>
          <w:szCs w:val="20"/>
          <w:lang w:val="id-ID"/>
        </w:rPr>
        <w:t xml:space="preserve"> </w:t>
      </w:r>
      <w:r w:rsidRPr="005D2DF5">
        <w:rPr>
          <w:sz w:val="20"/>
          <w:szCs w:val="20"/>
        </w:rPr>
        <w:t xml:space="preserve">in the notes on financial statements, i.e., </w:t>
      </w:r>
      <w:r w:rsidRPr="005D2DF5">
        <w:rPr>
          <w:b/>
          <w:bCs/>
          <w:i/>
          <w:iCs/>
          <w:sz w:val="20"/>
          <w:szCs w:val="20"/>
          <w:lang w:val="id-ID"/>
        </w:rPr>
        <w:t>the consolidated financial</w:t>
      </w:r>
      <w:r w:rsidRPr="005D2DF5">
        <w:rPr>
          <w:i/>
          <w:iCs/>
          <w:sz w:val="20"/>
          <w:szCs w:val="20"/>
          <w:lang w:val="id-ID"/>
        </w:rPr>
        <w:t xml:space="preserve"> </w:t>
      </w:r>
      <w:r w:rsidRPr="005D2DF5">
        <w:rPr>
          <w:i/>
          <w:iCs/>
          <w:sz w:val="20"/>
          <w:szCs w:val="20"/>
          <w:u w:val="single"/>
          <w:lang w:val="id-ID"/>
        </w:rPr>
        <w:t>statement</w:t>
      </w:r>
      <w:r w:rsidRPr="005D2DF5">
        <w:rPr>
          <w:i/>
          <w:iCs/>
          <w:sz w:val="20"/>
          <w:szCs w:val="20"/>
          <w:lang w:val="id-ID"/>
        </w:rPr>
        <w:t xml:space="preserve"> of cash flow</w:t>
      </w:r>
      <w:r w:rsidRPr="005D2DF5">
        <w:rPr>
          <w:sz w:val="20"/>
          <w:szCs w:val="20"/>
          <w:lang w:val="id-ID"/>
        </w:rPr>
        <w:t xml:space="preserve">. </w:t>
      </w:r>
      <w:r w:rsidRPr="005D2DF5">
        <w:rPr>
          <w:sz w:val="20"/>
          <w:szCs w:val="20"/>
        </w:rPr>
        <w:t xml:space="preserve">The words in bold function as pre-determiner, which consist of the (a definite article), consolidated (verb in past participle functioning as adjective), and financial (an adjective form). The noun modified is a statement. The group of words after statement (the noun modified) consists of a preposition of and cash flow ( a noun phrase); this group of words also modifies the noun statement. </w:t>
      </w:r>
    </w:p>
    <w:p w14:paraId="00536932" w14:textId="77777777" w:rsidR="00B069D8" w:rsidRPr="005D2DF5" w:rsidRDefault="00B069D8" w:rsidP="00B069D8">
      <w:pPr>
        <w:ind w:firstLine="360"/>
        <w:contextualSpacing/>
        <w:jc w:val="both"/>
        <w:rPr>
          <w:sz w:val="20"/>
          <w:szCs w:val="20"/>
        </w:rPr>
      </w:pPr>
    </w:p>
    <w:p w14:paraId="1AF76002" w14:textId="77777777" w:rsidR="00B069D8" w:rsidRPr="005D2DF5" w:rsidRDefault="00B069D8" w:rsidP="00B069D8">
      <w:pPr>
        <w:numPr>
          <w:ilvl w:val="1"/>
          <w:numId w:val="25"/>
        </w:numPr>
        <w:ind w:left="284"/>
        <w:contextualSpacing/>
        <w:jc w:val="both"/>
        <w:rPr>
          <w:b/>
          <w:bCs/>
          <w:sz w:val="20"/>
          <w:szCs w:val="20"/>
        </w:rPr>
      </w:pPr>
      <w:r w:rsidRPr="005D2DF5">
        <w:rPr>
          <w:b/>
          <w:bCs/>
          <w:sz w:val="20"/>
          <w:szCs w:val="20"/>
        </w:rPr>
        <w:t>Verb Phrase</w:t>
      </w:r>
    </w:p>
    <w:p w14:paraId="1F2AF317" w14:textId="77777777" w:rsidR="00B069D8" w:rsidRPr="005D2DF5" w:rsidRDefault="00B069D8" w:rsidP="00B069D8">
      <w:pPr>
        <w:spacing w:before="150"/>
        <w:contextualSpacing/>
        <w:jc w:val="both"/>
        <w:rPr>
          <w:color w:val="1D2A57"/>
          <w:sz w:val="20"/>
          <w:szCs w:val="20"/>
          <w:lang w:eastAsia="en-ID"/>
        </w:rPr>
      </w:pPr>
      <w:r w:rsidRPr="005D2DF5">
        <w:rPr>
          <w:color w:val="1D2A57"/>
          <w:sz w:val="20"/>
          <w:szCs w:val="20"/>
          <w:lang w:eastAsia="en-ID"/>
        </w:rPr>
        <w:t>A verb phrase consists of a main verb alone, plus any modal and auxiliary verbs. The main verb always comes last in the verb phrase: (mo = modal verb; aux = auxiliary verb; mv = main verb)</w:t>
      </w:r>
    </w:p>
    <w:p w14:paraId="4DBC6A5C" w14:textId="77777777" w:rsidR="00B069D8" w:rsidRPr="005D2DF5" w:rsidRDefault="00B069D8" w:rsidP="00B069D8">
      <w:pPr>
        <w:spacing w:before="150"/>
        <w:contextualSpacing/>
        <w:rPr>
          <w:color w:val="1D2A57"/>
          <w:sz w:val="20"/>
          <w:szCs w:val="20"/>
          <w:lang w:eastAsia="en-ID"/>
        </w:rPr>
      </w:pPr>
      <w:r w:rsidRPr="005D2DF5">
        <w:rPr>
          <w:color w:val="1D2A57"/>
          <w:sz w:val="20"/>
          <w:szCs w:val="20"/>
          <w:lang w:eastAsia="en-ID"/>
        </w:rPr>
        <w:t>(</w:t>
      </w:r>
      <w:hyperlink r:id="rId18" w:history="1">
        <w:r w:rsidRPr="005D2DF5">
          <w:rPr>
            <w:color w:val="0563C1"/>
            <w:sz w:val="20"/>
            <w:szCs w:val="20"/>
            <w:u w:val="single"/>
            <w:lang w:eastAsia="en-ID"/>
          </w:rPr>
          <w:t>https://dictionary.cambridge.org/grammar/british-grammar/verb-phrases</w:t>
        </w:r>
      </w:hyperlink>
      <w:r w:rsidRPr="005D2DF5">
        <w:rPr>
          <w:color w:val="1D2A57"/>
          <w:sz w:val="20"/>
          <w:szCs w:val="20"/>
          <w:lang w:eastAsia="en-ID"/>
        </w:rPr>
        <w:t>)</w:t>
      </w:r>
    </w:p>
    <w:p w14:paraId="50491D51" w14:textId="77777777" w:rsidR="00B069D8" w:rsidRPr="005D2DF5" w:rsidRDefault="00B069D8" w:rsidP="00B069D8">
      <w:pPr>
        <w:spacing w:before="150"/>
        <w:ind w:firstLine="360"/>
        <w:contextualSpacing/>
        <w:jc w:val="both"/>
        <w:rPr>
          <w:color w:val="1D2A57"/>
          <w:sz w:val="20"/>
          <w:szCs w:val="20"/>
          <w:lang w:eastAsia="en-ID"/>
        </w:rPr>
      </w:pPr>
      <w:r w:rsidRPr="005D2DF5">
        <w:rPr>
          <w:color w:val="1D2A57"/>
          <w:sz w:val="20"/>
          <w:szCs w:val="20"/>
          <w:lang w:eastAsia="en-ID"/>
        </w:rPr>
        <w:t>There are two types of verb phrases, i.e., simple and complex. A simple verb phrase consists of the main verb, while a complex verb may consist of one modal verb and one or more auxiliary verbs preceding the main verb. Verb forms may vary. This variety may depend on the subject. A singular subject and plural subject may lead to different verb forms. This, we know, is due to tenses operating in English. On tenses also, verb forms vary. We know several verb forms, such as to-infinitive, infinitive without to, the second form of verb or past form, continuous form, and third form. The third form is also known as a past participle, while the continuous form is also named a present participle.</w:t>
      </w:r>
    </w:p>
    <w:p w14:paraId="1FF69AB9" w14:textId="77777777" w:rsidR="00B069D8" w:rsidRPr="005D2DF5" w:rsidRDefault="00B069D8" w:rsidP="00B069D8">
      <w:pPr>
        <w:spacing w:before="150"/>
        <w:ind w:firstLine="360"/>
        <w:contextualSpacing/>
        <w:jc w:val="both"/>
        <w:rPr>
          <w:color w:val="1D2A57"/>
          <w:sz w:val="20"/>
          <w:szCs w:val="20"/>
          <w:lang w:eastAsia="en-ID"/>
        </w:rPr>
      </w:pPr>
      <w:r w:rsidRPr="005D2DF5">
        <w:rPr>
          <w:color w:val="1D2A57"/>
          <w:sz w:val="20"/>
          <w:szCs w:val="20"/>
          <w:lang w:eastAsia="en-ID"/>
        </w:rPr>
        <w:t>Here are examples of verb phrases in sentences.</w:t>
      </w:r>
    </w:p>
    <w:p w14:paraId="529A6D11" w14:textId="77777777" w:rsidR="00B069D8" w:rsidRPr="005D2DF5" w:rsidRDefault="00B069D8" w:rsidP="00B069D8">
      <w:pPr>
        <w:numPr>
          <w:ilvl w:val="0"/>
          <w:numId w:val="28"/>
        </w:numPr>
        <w:spacing w:before="150"/>
        <w:contextualSpacing/>
        <w:rPr>
          <w:color w:val="1D2A57"/>
          <w:sz w:val="20"/>
          <w:szCs w:val="20"/>
          <w:lang w:eastAsia="en-ID"/>
        </w:rPr>
      </w:pPr>
      <w:r w:rsidRPr="005D2DF5">
        <w:rPr>
          <w:color w:val="1D2A57"/>
          <w:sz w:val="20"/>
          <w:szCs w:val="20"/>
          <w:lang w:eastAsia="en-ID"/>
        </w:rPr>
        <w:t>‘</w:t>
      </w:r>
      <w:r w:rsidRPr="005D2DF5">
        <w:rPr>
          <w:i/>
          <w:iCs/>
          <w:color w:val="1D2A57"/>
          <w:sz w:val="20"/>
          <w:szCs w:val="20"/>
          <w:lang w:eastAsia="en-ID"/>
        </w:rPr>
        <w:t xml:space="preserve">The statements </w:t>
      </w:r>
      <w:r w:rsidRPr="005D2DF5">
        <w:rPr>
          <w:b/>
          <w:bCs/>
          <w:i/>
          <w:iCs/>
          <w:color w:val="1D2A57"/>
          <w:sz w:val="20"/>
          <w:szCs w:val="20"/>
          <w:lang w:eastAsia="en-ID"/>
        </w:rPr>
        <w:t>show a decrease</w:t>
      </w:r>
      <w:r w:rsidRPr="005D2DF5">
        <w:rPr>
          <w:i/>
          <w:iCs/>
          <w:color w:val="1D2A57"/>
          <w:sz w:val="20"/>
          <w:szCs w:val="20"/>
          <w:lang w:eastAsia="en-ID"/>
        </w:rPr>
        <w:t xml:space="preserve"> in receivables</w:t>
      </w:r>
      <w:r w:rsidRPr="005D2DF5">
        <w:rPr>
          <w:color w:val="1D2A57"/>
          <w:sz w:val="20"/>
          <w:szCs w:val="20"/>
          <w:lang w:eastAsia="en-ID"/>
        </w:rPr>
        <w:t xml:space="preserve">.’ </w:t>
      </w:r>
    </w:p>
    <w:p w14:paraId="0957186B" w14:textId="77777777" w:rsidR="00B069D8" w:rsidRPr="005D2DF5" w:rsidRDefault="00B069D8" w:rsidP="00B069D8">
      <w:pPr>
        <w:numPr>
          <w:ilvl w:val="0"/>
          <w:numId w:val="28"/>
        </w:numPr>
        <w:spacing w:before="150"/>
        <w:contextualSpacing/>
        <w:rPr>
          <w:color w:val="1D2A57"/>
          <w:sz w:val="20"/>
          <w:szCs w:val="20"/>
          <w:lang w:eastAsia="en-ID"/>
        </w:rPr>
      </w:pPr>
      <w:r w:rsidRPr="005D2DF5">
        <w:rPr>
          <w:color w:val="1D2A57"/>
          <w:sz w:val="20"/>
          <w:szCs w:val="20"/>
          <w:lang w:eastAsia="en-ID"/>
        </w:rPr>
        <w:t xml:space="preserve">‘You </w:t>
      </w:r>
      <w:r w:rsidRPr="005D2DF5">
        <w:rPr>
          <w:b/>
          <w:bCs/>
          <w:color w:val="1D2A57"/>
          <w:sz w:val="20"/>
          <w:szCs w:val="20"/>
          <w:lang w:eastAsia="en-ID"/>
        </w:rPr>
        <w:t>should have known</w:t>
      </w:r>
      <w:r w:rsidRPr="005D2DF5">
        <w:rPr>
          <w:color w:val="1D2A57"/>
          <w:sz w:val="20"/>
          <w:szCs w:val="20"/>
          <w:lang w:eastAsia="en-ID"/>
        </w:rPr>
        <w:t xml:space="preserve"> the decline.’</w:t>
      </w:r>
    </w:p>
    <w:p w14:paraId="6D508248" w14:textId="77777777" w:rsidR="00B069D8" w:rsidRPr="005D2DF5" w:rsidRDefault="00B069D8" w:rsidP="00B069D8">
      <w:pPr>
        <w:spacing w:before="150"/>
        <w:ind w:firstLine="360"/>
        <w:contextualSpacing/>
        <w:jc w:val="both"/>
        <w:rPr>
          <w:color w:val="1D2A57"/>
          <w:sz w:val="20"/>
          <w:szCs w:val="20"/>
          <w:lang w:eastAsia="en-ID"/>
        </w:rPr>
      </w:pPr>
      <w:r w:rsidRPr="005D2DF5">
        <w:rPr>
          <w:color w:val="1D2A57"/>
          <w:sz w:val="20"/>
          <w:szCs w:val="20"/>
          <w:lang w:eastAsia="en-ID"/>
        </w:rPr>
        <w:t>The first sentence has one main verb (show), which is called a simple verb phrase. There is no additional verb before the main verb. While in the second sentence, we can see there are three verbs: should as modal auxiliary, have as an auxiliary; and known as the main verb. Verbs as seen take position after the noun (subject) as in the examples, both a and b. however, the verb can also take the position after conjunction and or functions as both conjunction and subject. We can see from the following sentence.</w:t>
      </w:r>
    </w:p>
    <w:p w14:paraId="44A2F3F3" w14:textId="77777777" w:rsidR="00B069D8" w:rsidRPr="005D2DF5" w:rsidRDefault="00B069D8" w:rsidP="00B069D8">
      <w:pPr>
        <w:autoSpaceDE w:val="0"/>
        <w:autoSpaceDN w:val="0"/>
        <w:adjustRightInd w:val="0"/>
        <w:contextualSpacing/>
        <w:jc w:val="both"/>
        <w:rPr>
          <w:rFonts w:eastAsia="SimSun"/>
          <w:sz w:val="20"/>
          <w:szCs w:val="20"/>
        </w:rPr>
      </w:pPr>
      <w:r w:rsidRPr="005D2DF5">
        <w:rPr>
          <w:rFonts w:eastAsia="SimSun"/>
          <w:i/>
          <w:sz w:val="20"/>
          <w:szCs w:val="20"/>
        </w:rPr>
        <w:t xml:space="preserve">The latest amendment </w:t>
      </w:r>
      <w:r w:rsidRPr="005D2DF5">
        <w:rPr>
          <w:rFonts w:eastAsia="SimSun"/>
          <w:i/>
          <w:sz w:val="20"/>
          <w:szCs w:val="20"/>
          <w:u w:val="single"/>
        </w:rPr>
        <w:t>was covered</w:t>
      </w:r>
      <w:r w:rsidRPr="005D2DF5">
        <w:rPr>
          <w:rFonts w:eastAsia="SimSun"/>
          <w:i/>
          <w:sz w:val="20"/>
          <w:szCs w:val="20"/>
        </w:rPr>
        <w:t xml:space="preserve"> by notarial deed No. 123</w:t>
      </w:r>
      <w:r w:rsidRPr="005D2DF5">
        <w:rPr>
          <w:rFonts w:eastAsia="SimSun"/>
          <w:b/>
          <w:i/>
          <w:sz w:val="20"/>
          <w:szCs w:val="20"/>
        </w:rPr>
        <w:t xml:space="preserve"> </w:t>
      </w:r>
      <w:r w:rsidRPr="005D2DF5">
        <w:rPr>
          <w:rFonts w:eastAsia="SimSun"/>
          <w:bCs/>
          <w:i/>
          <w:sz w:val="20"/>
          <w:szCs w:val="20"/>
        </w:rPr>
        <w:t>dated</w:t>
      </w:r>
      <w:r w:rsidRPr="005D2DF5">
        <w:rPr>
          <w:rFonts w:eastAsia="SimSun"/>
          <w:i/>
          <w:sz w:val="20"/>
          <w:szCs w:val="20"/>
        </w:rPr>
        <w:t xml:space="preserve"> January 28, 2010 of AuliaTaufani, S.H. (as a substitute notary of Sutjipto, S.H.), as </w:t>
      </w:r>
      <w:r w:rsidRPr="005D2DF5">
        <w:rPr>
          <w:rFonts w:eastAsia="SimSun"/>
          <w:bCs/>
          <w:i/>
          <w:sz w:val="20"/>
          <w:szCs w:val="20"/>
        </w:rPr>
        <w:t>approved</w:t>
      </w:r>
      <w:r w:rsidRPr="005D2DF5">
        <w:rPr>
          <w:rFonts w:eastAsia="SimSun"/>
          <w:b/>
          <w:i/>
          <w:sz w:val="20"/>
          <w:szCs w:val="20"/>
        </w:rPr>
        <w:t xml:space="preserve"> </w:t>
      </w:r>
      <w:r w:rsidRPr="005D2DF5">
        <w:rPr>
          <w:rFonts w:eastAsia="SimSun"/>
          <w:i/>
          <w:sz w:val="20"/>
          <w:szCs w:val="20"/>
        </w:rPr>
        <w:t xml:space="preserve">in the Extraordinary General Meeting of Shareholders (“EGMS”) </w:t>
      </w:r>
      <w:r w:rsidRPr="005D2DF5">
        <w:rPr>
          <w:rFonts w:eastAsia="SimSun"/>
          <w:bCs/>
          <w:i/>
          <w:sz w:val="20"/>
          <w:szCs w:val="20"/>
        </w:rPr>
        <w:t xml:space="preserve">held </w:t>
      </w:r>
      <w:r w:rsidRPr="005D2DF5">
        <w:rPr>
          <w:rFonts w:eastAsia="SimSun"/>
          <w:i/>
          <w:sz w:val="20"/>
          <w:szCs w:val="20"/>
        </w:rPr>
        <w:t xml:space="preserve">on January 28, 2010, in order to comply with the Indonesian Capital Market and Financial Institutions Supervisory Agency (“BAPEPAM-LK”) (currently the Indonesian Financial Services Authority (“OJK”)) Rule No. IX.J.1 </w:t>
      </w:r>
      <w:r w:rsidRPr="005D2DF5">
        <w:rPr>
          <w:rFonts w:eastAsia="SimSun"/>
          <w:bCs/>
          <w:i/>
          <w:sz w:val="20"/>
          <w:szCs w:val="20"/>
        </w:rPr>
        <w:t>dated</w:t>
      </w:r>
      <w:r w:rsidRPr="005D2DF5">
        <w:rPr>
          <w:rFonts w:eastAsia="SimSun"/>
          <w:i/>
          <w:sz w:val="20"/>
          <w:szCs w:val="20"/>
        </w:rPr>
        <w:t xml:space="preserve"> May 14, 2008 on the Principles of Articles of Association of Limited Liability Companies </w:t>
      </w:r>
      <w:r w:rsidRPr="005D2DF5">
        <w:rPr>
          <w:rFonts w:eastAsia="SimSun"/>
          <w:b/>
          <w:bCs/>
          <w:i/>
          <w:sz w:val="20"/>
          <w:szCs w:val="20"/>
        </w:rPr>
        <w:t xml:space="preserve">that </w:t>
      </w:r>
      <w:r w:rsidRPr="005D2DF5">
        <w:rPr>
          <w:rFonts w:eastAsia="SimSun"/>
          <w:b/>
          <w:bCs/>
          <w:i/>
          <w:sz w:val="20"/>
          <w:szCs w:val="20"/>
          <w:u w:val="single"/>
        </w:rPr>
        <w:t>Conduct</w:t>
      </w:r>
      <w:r w:rsidRPr="005D2DF5">
        <w:rPr>
          <w:rFonts w:eastAsia="SimSun"/>
          <w:i/>
          <w:sz w:val="20"/>
          <w:szCs w:val="20"/>
        </w:rPr>
        <w:t xml:space="preserve"> Public Offering of Equity </w:t>
      </w:r>
      <w:r w:rsidRPr="005D2DF5">
        <w:rPr>
          <w:rFonts w:eastAsia="SimSun"/>
          <w:i/>
          <w:sz w:val="20"/>
          <w:szCs w:val="20"/>
        </w:rPr>
        <w:lastRenderedPageBreak/>
        <w:t>Securities and Public Companies and Rule No. IX.E.1 on Affiliate Transactions and Certain Conflict of Interests Transactions</w:t>
      </w:r>
      <w:r w:rsidRPr="005D2DF5">
        <w:rPr>
          <w:rFonts w:eastAsia="SimSun"/>
          <w:sz w:val="20"/>
          <w:szCs w:val="20"/>
        </w:rPr>
        <w:t>.</w:t>
      </w:r>
    </w:p>
    <w:p w14:paraId="3A758B6B" w14:textId="77777777" w:rsidR="00B069D8" w:rsidRPr="005D2DF5" w:rsidRDefault="00B069D8" w:rsidP="00B069D8">
      <w:pPr>
        <w:spacing w:before="150"/>
        <w:ind w:firstLine="360"/>
        <w:contextualSpacing/>
        <w:jc w:val="both"/>
        <w:rPr>
          <w:color w:val="1D2A57"/>
          <w:sz w:val="20"/>
          <w:szCs w:val="20"/>
          <w:lang w:eastAsia="en-ID"/>
        </w:rPr>
      </w:pPr>
      <w:r w:rsidRPr="005D2DF5">
        <w:rPr>
          <w:color w:val="1D2A57"/>
          <w:sz w:val="20"/>
          <w:szCs w:val="20"/>
          <w:lang w:eastAsia="en-ID"/>
        </w:rPr>
        <w:t>Conduct is the verb of the subordinate clause in the sentence. Conduct is preceded by the. That functions as a subject and as a conjunction. From the examples used, it is apparent that it is not easy to comprehend texts in notes in financial statements as we may spot quite long sentences with various verb forms and different functions. They not only function as actual verbs that tell about any action conducted, but they can also function as adjectives that modify nouns. The positions also vary as they can be attributive and predicative.</w:t>
      </w:r>
    </w:p>
    <w:p w14:paraId="4A724F0D" w14:textId="77777777" w:rsidR="00B069D8" w:rsidRPr="005D2DF5" w:rsidRDefault="00B069D8" w:rsidP="00B069D8">
      <w:pPr>
        <w:spacing w:before="150"/>
        <w:ind w:firstLine="360"/>
        <w:contextualSpacing/>
        <w:rPr>
          <w:color w:val="1D2A57"/>
          <w:sz w:val="20"/>
          <w:szCs w:val="20"/>
          <w:lang w:eastAsia="en-ID"/>
        </w:rPr>
      </w:pPr>
      <w:r w:rsidRPr="005D2DF5">
        <w:rPr>
          <w:color w:val="1D2A57"/>
          <w:sz w:val="20"/>
          <w:szCs w:val="20"/>
          <w:lang w:eastAsia="en-ID"/>
        </w:rPr>
        <w:t xml:space="preserve">The following is an example of a sentence taken from notes on financial statements in which we can examine the use of verb forms functioning as verb and adjective. </w:t>
      </w:r>
    </w:p>
    <w:p w14:paraId="1E4F94FE" w14:textId="77777777" w:rsidR="00B069D8" w:rsidRPr="005D2DF5" w:rsidRDefault="00B069D8" w:rsidP="00B069D8">
      <w:pPr>
        <w:ind w:firstLine="357"/>
        <w:contextualSpacing/>
        <w:jc w:val="both"/>
        <w:rPr>
          <w:rFonts w:eastAsia="DengXian"/>
          <w:b/>
          <w:bCs/>
          <w:sz w:val="20"/>
          <w:szCs w:val="20"/>
          <w:lang w:eastAsia="zh-CN"/>
        </w:rPr>
      </w:pPr>
      <w:r w:rsidRPr="005D2DF5">
        <w:rPr>
          <w:rFonts w:eastAsia="SimSun"/>
          <w:i/>
          <w:iCs/>
          <w:sz w:val="20"/>
          <w:szCs w:val="20"/>
          <w:lang w:val="id-ID"/>
        </w:rPr>
        <w:t xml:space="preserve">In accordance with PP No. 31 Year 2003, all rights and obligations </w:t>
      </w:r>
      <w:r w:rsidRPr="005D2DF5">
        <w:rPr>
          <w:rFonts w:eastAsia="SimSun"/>
          <w:b/>
          <w:bCs/>
          <w:i/>
          <w:iCs/>
          <w:sz w:val="20"/>
          <w:szCs w:val="20"/>
          <w:lang w:val="id-ID"/>
        </w:rPr>
        <w:t>arising</w:t>
      </w:r>
      <w:r w:rsidRPr="005D2DF5">
        <w:rPr>
          <w:rFonts w:eastAsia="SimSun"/>
          <w:i/>
          <w:iCs/>
          <w:sz w:val="20"/>
          <w:szCs w:val="20"/>
          <w:lang w:val="id-ID"/>
        </w:rPr>
        <w:t xml:space="preserve"> from contracts and</w:t>
      </w:r>
      <w:r w:rsidRPr="005D2DF5">
        <w:rPr>
          <w:rFonts w:eastAsia="SimSun"/>
          <w:i/>
          <w:iCs/>
          <w:spacing w:val="1"/>
          <w:sz w:val="20"/>
          <w:szCs w:val="20"/>
          <w:lang w:val="id-ID"/>
        </w:rPr>
        <w:t xml:space="preserve"> </w:t>
      </w:r>
      <w:r w:rsidRPr="005D2DF5">
        <w:rPr>
          <w:rFonts w:eastAsia="SimSun"/>
          <w:i/>
          <w:iCs/>
          <w:sz w:val="20"/>
          <w:szCs w:val="20"/>
          <w:lang w:val="id-ID"/>
        </w:rPr>
        <w:t xml:space="preserve">agreements </w:t>
      </w:r>
      <w:r w:rsidRPr="005D2DF5">
        <w:rPr>
          <w:rFonts w:eastAsia="SimSun"/>
          <w:b/>
          <w:bCs/>
          <w:i/>
          <w:iCs/>
          <w:sz w:val="20"/>
          <w:szCs w:val="20"/>
          <w:lang w:val="id-ID"/>
        </w:rPr>
        <w:t>entered</w:t>
      </w:r>
      <w:r w:rsidRPr="005D2DF5">
        <w:rPr>
          <w:rFonts w:eastAsia="SimSun"/>
          <w:i/>
          <w:iCs/>
          <w:sz w:val="20"/>
          <w:szCs w:val="20"/>
          <w:lang w:val="id-ID"/>
        </w:rPr>
        <w:t xml:space="preserve"> between the former Pertamina Entity and third parties, </w:t>
      </w:r>
      <w:r w:rsidRPr="005D2DF5">
        <w:rPr>
          <w:rFonts w:eastAsia="SimSun"/>
          <w:b/>
          <w:bCs/>
          <w:i/>
          <w:iCs/>
          <w:sz w:val="20"/>
          <w:szCs w:val="20"/>
          <w:lang w:val="id-ID"/>
        </w:rPr>
        <w:t>provided</w:t>
      </w:r>
      <w:r w:rsidRPr="005D2DF5">
        <w:rPr>
          <w:rFonts w:eastAsia="SimSun"/>
          <w:i/>
          <w:iCs/>
          <w:sz w:val="20"/>
          <w:szCs w:val="20"/>
          <w:lang w:val="id-ID"/>
        </w:rPr>
        <w:t xml:space="preserve"> these are</w:t>
      </w:r>
      <w:r w:rsidRPr="005D2DF5">
        <w:rPr>
          <w:rFonts w:eastAsia="SimSun"/>
          <w:i/>
          <w:iCs/>
          <w:spacing w:val="-53"/>
          <w:sz w:val="20"/>
          <w:szCs w:val="20"/>
          <w:lang w:val="id-ID"/>
        </w:rPr>
        <w:t xml:space="preserve"> </w:t>
      </w:r>
      <w:r w:rsidRPr="005D2DF5">
        <w:rPr>
          <w:rFonts w:eastAsia="SimSun"/>
          <w:i/>
          <w:iCs/>
          <w:sz w:val="20"/>
          <w:szCs w:val="20"/>
          <w:lang w:val="id-ID"/>
        </w:rPr>
        <w:t>not</w:t>
      </w:r>
      <w:r w:rsidRPr="005D2DF5">
        <w:rPr>
          <w:rFonts w:eastAsia="SimSun"/>
          <w:i/>
          <w:iCs/>
          <w:spacing w:val="-7"/>
          <w:sz w:val="20"/>
          <w:szCs w:val="20"/>
          <w:lang w:val="id-ID"/>
        </w:rPr>
        <w:t xml:space="preserve"> </w:t>
      </w:r>
      <w:r w:rsidRPr="005D2DF5">
        <w:rPr>
          <w:rFonts w:eastAsia="SimSun"/>
          <w:i/>
          <w:iCs/>
          <w:sz w:val="20"/>
          <w:szCs w:val="20"/>
          <w:lang w:val="id-ID"/>
        </w:rPr>
        <w:t>contrary</w:t>
      </w:r>
      <w:r w:rsidRPr="005D2DF5">
        <w:rPr>
          <w:rFonts w:eastAsia="SimSun"/>
          <w:i/>
          <w:iCs/>
          <w:spacing w:val="-5"/>
          <w:sz w:val="20"/>
          <w:szCs w:val="20"/>
          <w:lang w:val="id-ID"/>
        </w:rPr>
        <w:t xml:space="preserve"> </w:t>
      </w:r>
      <w:r w:rsidRPr="005D2DF5">
        <w:rPr>
          <w:rFonts w:eastAsia="SimSun"/>
          <w:i/>
          <w:iCs/>
          <w:sz w:val="20"/>
          <w:szCs w:val="20"/>
          <w:lang w:val="id-ID"/>
        </w:rPr>
        <w:t>to</w:t>
      </w:r>
      <w:r w:rsidRPr="005D2DF5">
        <w:rPr>
          <w:rFonts w:eastAsia="SimSun"/>
          <w:i/>
          <w:iCs/>
          <w:spacing w:val="-4"/>
          <w:sz w:val="20"/>
          <w:szCs w:val="20"/>
          <w:lang w:val="id-ID"/>
        </w:rPr>
        <w:t xml:space="preserve"> </w:t>
      </w:r>
      <w:r w:rsidRPr="005D2DF5">
        <w:rPr>
          <w:rFonts w:eastAsia="SimSun"/>
          <w:i/>
          <w:iCs/>
          <w:sz w:val="20"/>
          <w:szCs w:val="20"/>
          <w:lang w:val="id-ID"/>
        </w:rPr>
        <w:t>Law</w:t>
      </w:r>
      <w:r w:rsidRPr="005D2DF5">
        <w:rPr>
          <w:rFonts w:eastAsia="SimSun"/>
          <w:i/>
          <w:iCs/>
          <w:spacing w:val="-6"/>
          <w:sz w:val="20"/>
          <w:szCs w:val="20"/>
          <w:lang w:val="id-ID"/>
        </w:rPr>
        <w:t xml:space="preserve"> </w:t>
      </w:r>
      <w:r w:rsidRPr="005D2DF5">
        <w:rPr>
          <w:rFonts w:eastAsia="SimSun"/>
          <w:i/>
          <w:iCs/>
          <w:sz w:val="20"/>
          <w:szCs w:val="20"/>
          <w:lang w:val="id-ID"/>
        </w:rPr>
        <w:t>No.</w:t>
      </w:r>
      <w:r w:rsidRPr="005D2DF5">
        <w:rPr>
          <w:rFonts w:eastAsia="SimSun"/>
          <w:i/>
          <w:iCs/>
          <w:spacing w:val="-2"/>
          <w:sz w:val="20"/>
          <w:szCs w:val="20"/>
          <w:lang w:val="id-ID"/>
        </w:rPr>
        <w:t xml:space="preserve"> </w:t>
      </w:r>
      <w:r w:rsidRPr="005D2DF5">
        <w:rPr>
          <w:rFonts w:eastAsia="SimSun"/>
          <w:i/>
          <w:iCs/>
          <w:sz w:val="20"/>
          <w:szCs w:val="20"/>
          <w:lang w:val="id-ID"/>
        </w:rPr>
        <w:t>22</w:t>
      </w:r>
      <w:r w:rsidRPr="005D2DF5">
        <w:rPr>
          <w:rFonts w:eastAsia="SimSun"/>
          <w:i/>
          <w:iCs/>
          <w:spacing w:val="-3"/>
          <w:sz w:val="20"/>
          <w:szCs w:val="20"/>
          <w:lang w:val="id-ID"/>
        </w:rPr>
        <w:t xml:space="preserve"> </w:t>
      </w:r>
      <w:r w:rsidRPr="005D2DF5">
        <w:rPr>
          <w:rFonts w:eastAsia="SimSun"/>
          <w:i/>
          <w:iCs/>
          <w:sz w:val="20"/>
          <w:szCs w:val="20"/>
          <w:lang w:val="id-ID"/>
        </w:rPr>
        <w:t>Year</w:t>
      </w:r>
      <w:r w:rsidRPr="005D2DF5">
        <w:rPr>
          <w:rFonts w:eastAsia="SimSun"/>
          <w:i/>
          <w:iCs/>
          <w:spacing w:val="-6"/>
          <w:sz w:val="20"/>
          <w:szCs w:val="20"/>
          <w:lang w:val="id-ID"/>
        </w:rPr>
        <w:t xml:space="preserve"> </w:t>
      </w:r>
      <w:r w:rsidRPr="005D2DF5">
        <w:rPr>
          <w:rFonts w:eastAsia="SimSun"/>
          <w:i/>
          <w:iCs/>
          <w:sz w:val="20"/>
          <w:szCs w:val="20"/>
          <w:lang w:val="id-ID"/>
        </w:rPr>
        <w:t>2001,</w:t>
      </w:r>
      <w:r w:rsidRPr="005D2DF5">
        <w:rPr>
          <w:rFonts w:eastAsia="SimSun"/>
          <w:i/>
          <w:iCs/>
          <w:spacing w:val="-6"/>
          <w:sz w:val="20"/>
          <w:szCs w:val="20"/>
          <w:lang w:val="id-ID"/>
        </w:rPr>
        <w:t xml:space="preserve"> </w:t>
      </w:r>
      <w:r w:rsidRPr="005D2DF5">
        <w:rPr>
          <w:rFonts w:eastAsia="SimSun"/>
          <w:b/>
          <w:bCs/>
          <w:i/>
          <w:iCs/>
          <w:sz w:val="20"/>
          <w:szCs w:val="20"/>
          <w:lang w:val="id-ID"/>
        </w:rPr>
        <w:t>were</w:t>
      </w:r>
      <w:r w:rsidRPr="005D2DF5">
        <w:rPr>
          <w:rFonts w:eastAsia="SimSun"/>
          <w:b/>
          <w:bCs/>
          <w:i/>
          <w:iCs/>
          <w:spacing w:val="-6"/>
          <w:sz w:val="20"/>
          <w:szCs w:val="20"/>
          <w:lang w:val="id-ID"/>
        </w:rPr>
        <w:t xml:space="preserve"> </w:t>
      </w:r>
      <w:r w:rsidRPr="005D2DF5">
        <w:rPr>
          <w:rFonts w:eastAsia="SimSun"/>
          <w:b/>
          <w:bCs/>
          <w:i/>
          <w:iCs/>
          <w:sz w:val="20"/>
          <w:szCs w:val="20"/>
          <w:lang w:val="id-ID"/>
        </w:rPr>
        <w:t>transferred</w:t>
      </w:r>
      <w:r w:rsidRPr="005D2DF5">
        <w:rPr>
          <w:rFonts w:eastAsia="SimSun"/>
          <w:i/>
          <w:iCs/>
          <w:spacing w:val="-7"/>
          <w:sz w:val="20"/>
          <w:szCs w:val="20"/>
          <w:lang w:val="id-ID"/>
        </w:rPr>
        <w:t xml:space="preserve"> </w:t>
      </w:r>
      <w:r w:rsidRPr="005D2DF5">
        <w:rPr>
          <w:rFonts w:eastAsia="SimSun"/>
          <w:i/>
          <w:iCs/>
          <w:sz w:val="20"/>
          <w:szCs w:val="20"/>
          <w:lang w:val="id-ID"/>
        </w:rPr>
        <w:t>to</w:t>
      </w:r>
      <w:r w:rsidRPr="005D2DF5">
        <w:rPr>
          <w:rFonts w:eastAsia="SimSun"/>
          <w:i/>
          <w:iCs/>
          <w:spacing w:val="-6"/>
          <w:sz w:val="20"/>
          <w:szCs w:val="20"/>
          <w:lang w:val="id-ID"/>
        </w:rPr>
        <w:t xml:space="preserve"> </w:t>
      </w:r>
      <w:r w:rsidRPr="005D2DF5">
        <w:rPr>
          <w:rFonts w:eastAsia="SimSun"/>
          <w:i/>
          <w:iCs/>
          <w:sz w:val="20"/>
          <w:szCs w:val="20"/>
          <w:lang w:val="id-ID"/>
        </w:rPr>
        <w:t>the</w:t>
      </w:r>
      <w:r w:rsidRPr="005D2DF5">
        <w:rPr>
          <w:rFonts w:eastAsia="SimSun"/>
          <w:i/>
          <w:iCs/>
          <w:spacing w:val="-7"/>
          <w:sz w:val="20"/>
          <w:szCs w:val="20"/>
          <w:lang w:val="id-ID"/>
        </w:rPr>
        <w:t xml:space="preserve"> </w:t>
      </w:r>
      <w:r w:rsidRPr="005D2DF5">
        <w:rPr>
          <w:rFonts w:eastAsia="SimSun"/>
          <w:i/>
          <w:iCs/>
          <w:sz w:val="20"/>
          <w:szCs w:val="20"/>
          <w:lang w:val="id-ID"/>
        </w:rPr>
        <w:t>Company</w:t>
      </w:r>
      <w:r w:rsidRPr="005D2DF5">
        <w:rPr>
          <w:rFonts w:eastAsia="SimSun"/>
          <w:i/>
          <w:iCs/>
          <w:sz w:val="20"/>
          <w:szCs w:val="20"/>
        </w:rPr>
        <w:t>.</w:t>
      </w:r>
      <w:r w:rsidRPr="005D2DF5">
        <w:rPr>
          <w:rFonts w:eastAsia="SimSun"/>
          <w:sz w:val="20"/>
          <w:szCs w:val="20"/>
        </w:rPr>
        <w:t xml:space="preserve"> </w:t>
      </w:r>
    </w:p>
    <w:p w14:paraId="6E13A3FF" w14:textId="77777777" w:rsidR="00B069D8" w:rsidRPr="005D2DF5" w:rsidRDefault="00B069D8" w:rsidP="00B069D8">
      <w:pPr>
        <w:spacing w:before="150"/>
        <w:ind w:firstLine="360"/>
        <w:contextualSpacing/>
        <w:rPr>
          <w:color w:val="1D2A57"/>
          <w:sz w:val="20"/>
          <w:szCs w:val="20"/>
          <w:lang w:eastAsia="en-ID"/>
        </w:rPr>
      </w:pPr>
      <w:r w:rsidRPr="005D2DF5">
        <w:rPr>
          <w:color w:val="1D2A57"/>
          <w:sz w:val="20"/>
          <w:szCs w:val="20"/>
          <w:lang w:eastAsia="en-ID"/>
        </w:rPr>
        <w:t>There is only one verb in the sentence: 'were transferred', while the words 'arising', 'entered,' and 'provided' are participles functioning as an adjective. The example confirms that a variety of verbal functions may be found in notes on financial statements.</w:t>
      </w:r>
    </w:p>
    <w:p w14:paraId="028751AC" w14:textId="77777777" w:rsidR="00B069D8" w:rsidRDefault="00B069D8" w:rsidP="00B069D8">
      <w:pPr>
        <w:ind w:firstLine="720"/>
        <w:contextualSpacing/>
        <w:rPr>
          <w:rFonts w:eastAsia="SimSun"/>
          <w:sz w:val="20"/>
          <w:szCs w:val="20"/>
          <w:lang w:val="id-ID"/>
        </w:rPr>
      </w:pPr>
      <w:r w:rsidRPr="005D2DF5">
        <w:rPr>
          <w:rFonts w:eastAsia="SimSun"/>
          <w:sz w:val="20"/>
          <w:szCs w:val="20"/>
          <w:lang w:val="id-ID"/>
        </w:rPr>
        <w:t xml:space="preserve">The following table demonstrates the </w:t>
      </w:r>
      <w:r w:rsidRPr="005D2DF5">
        <w:rPr>
          <w:rFonts w:eastAsia="SimSun"/>
          <w:sz w:val="20"/>
          <w:szCs w:val="20"/>
        </w:rPr>
        <w:t>categories of verbs based on their functions, and their positions</w:t>
      </w:r>
      <w:r w:rsidRPr="005D2DF5">
        <w:rPr>
          <w:rFonts w:eastAsia="SimSun"/>
          <w:sz w:val="20"/>
          <w:szCs w:val="20"/>
          <w:lang w:val="id-ID"/>
        </w:rPr>
        <w:t xml:space="preserve">. The details are explained in the </w:t>
      </w:r>
      <w:r w:rsidRPr="005D2DF5">
        <w:rPr>
          <w:rFonts w:eastAsia="SimSun"/>
          <w:sz w:val="20"/>
          <w:szCs w:val="20"/>
        </w:rPr>
        <w:t>following paragraphs</w:t>
      </w:r>
      <w:r w:rsidRPr="005D2DF5">
        <w:rPr>
          <w:rFonts w:eastAsia="SimSun"/>
          <w:sz w:val="20"/>
          <w:szCs w:val="20"/>
          <w:lang w:val="id-ID"/>
        </w:rPr>
        <w:t>.</w:t>
      </w:r>
    </w:p>
    <w:p w14:paraId="1C54D37B" w14:textId="77777777" w:rsidR="00B069D8" w:rsidRPr="005D2DF5" w:rsidRDefault="00B069D8" w:rsidP="00B069D8">
      <w:pPr>
        <w:ind w:firstLine="720"/>
        <w:contextualSpacing/>
        <w:rPr>
          <w:rFonts w:eastAsia="SimSun"/>
          <w:sz w:val="20"/>
          <w:szCs w:val="20"/>
          <w:lang w:val="id-ID"/>
        </w:rPr>
      </w:pPr>
    </w:p>
    <w:p w14:paraId="7D41DEAA" w14:textId="77777777" w:rsidR="00B069D8" w:rsidRPr="005D2DF5" w:rsidRDefault="00B069D8" w:rsidP="00B069D8">
      <w:pPr>
        <w:ind w:firstLine="720"/>
        <w:contextualSpacing/>
        <w:jc w:val="center"/>
        <w:rPr>
          <w:rFonts w:eastAsia="SimSun"/>
          <w:sz w:val="18"/>
          <w:szCs w:val="18"/>
        </w:rPr>
      </w:pPr>
      <w:r w:rsidRPr="005D2DF5">
        <w:rPr>
          <w:rFonts w:eastAsia="SimSun"/>
          <w:sz w:val="18"/>
          <w:szCs w:val="18"/>
        </w:rPr>
        <w:t>Table 1 Position of participial verbs</w:t>
      </w:r>
    </w:p>
    <w:tbl>
      <w:tblPr>
        <w:tblStyle w:val="TableGrid6"/>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753"/>
        <w:gridCol w:w="1893"/>
        <w:gridCol w:w="1927"/>
        <w:gridCol w:w="1568"/>
      </w:tblGrid>
      <w:tr w:rsidR="00B069D8" w:rsidRPr="005D2DF5" w14:paraId="63629464" w14:textId="77777777" w:rsidTr="00281EDC">
        <w:trPr>
          <w:jc w:val="center"/>
        </w:trPr>
        <w:tc>
          <w:tcPr>
            <w:tcW w:w="1753" w:type="dxa"/>
          </w:tcPr>
          <w:p w14:paraId="63080D73" w14:textId="77777777" w:rsidR="00B069D8" w:rsidRPr="005D2DF5" w:rsidRDefault="00B069D8" w:rsidP="00281EDC">
            <w:pPr>
              <w:contextualSpacing/>
              <w:jc w:val="center"/>
              <w:rPr>
                <w:sz w:val="18"/>
                <w:szCs w:val="18"/>
              </w:rPr>
            </w:pPr>
            <w:r w:rsidRPr="005D2DF5">
              <w:rPr>
                <w:sz w:val="18"/>
                <w:szCs w:val="18"/>
              </w:rPr>
              <w:t>Position</w:t>
            </w:r>
          </w:p>
        </w:tc>
        <w:tc>
          <w:tcPr>
            <w:tcW w:w="1893" w:type="dxa"/>
          </w:tcPr>
          <w:p w14:paraId="46F8F1FB" w14:textId="77777777" w:rsidR="00B069D8" w:rsidRPr="005D2DF5" w:rsidRDefault="00B069D8" w:rsidP="00281EDC">
            <w:pPr>
              <w:contextualSpacing/>
              <w:jc w:val="center"/>
              <w:rPr>
                <w:sz w:val="18"/>
                <w:szCs w:val="18"/>
              </w:rPr>
            </w:pPr>
            <w:r w:rsidRPr="005D2DF5">
              <w:rPr>
                <w:sz w:val="18"/>
                <w:szCs w:val="18"/>
              </w:rPr>
              <w:t>Present Participles</w:t>
            </w:r>
          </w:p>
        </w:tc>
        <w:tc>
          <w:tcPr>
            <w:tcW w:w="1927" w:type="dxa"/>
          </w:tcPr>
          <w:p w14:paraId="57681807" w14:textId="77777777" w:rsidR="00B069D8" w:rsidRPr="005D2DF5" w:rsidRDefault="00B069D8" w:rsidP="00281EDC">
            <w:pPr>
              <w:contextualSpacing/>
              <w:jc w:val="center"/>
              <w:rPr>
                <w:sz w:val="18"/>
                <w:szCs w:val="18"/>
              </w:rPr>
            </w:pPr>
            <w:r w:rsidRPr="005D2DF5">
              <w:rPr>
                <w:sz w:val="18"/>
                <w:szCs w:val="18"/>
              </w:rPr>
              <w:t>Past Participles</w:t>
            </w:r>
          </w:p>
        </w:tc>
        <w:tc>
          <w:tcPr>
            <w:tcW w:w="1568" w:type="dxa"/>
          </w:tcPr>
          <w:p w14:paraId="4F6EA952" w14:textId="77777777" w:rsidR="00B069D8" w:rsidRPr="005D2DF5" w:rsidRDefault="00B069D8" w:rsidP="00281EDC">
            <w:pPr>
              <w:contextualSpacing/>
              <w:jc w:val="center"/>
              <w:rPr>
                <w:sz w:val="18"/>
                <w:szCs w:val="18"/>
              </w:rPr>
            </w:pPr>
            <w:r w:rsidRPr="005D2DF5">
              <w:rPr>
                <w:sz w:val="18"/>
                <w:szCs w:val="18"/>
              </w:rPr>
              <w:t>Company</w:t>
            </w:r>
          </w:p>
        </w:tc>
      </w:tr>
      <w:tr w:rsidR="00B069D8" w:rsidRPr="005D2DF5" w14:paraId="610FB65D" w14:textId="77777777" w:rsidTr="00281EDC">
        <w:trPr>
          <w:jc w:val="center"/>
        </w:trPr>
        <w:tc>
          <w:tcPr>
            <w:tcW w:w="1753" w:type="dxa"/>
          </w:tcPr>
          <w:p w14:paraId="57E3A5DB" w14:textId="77777777" w:rsidR="00B069D8" w:rsidRPr="005D2DF5" w:rsidRDefault="00B069D8" w:rsidP="00281EDC">
            <w:pPr>
              <w:contextualSpacing/>
              <w:jc w:val="center"/>
              <w:rPr>
                <w:sz w:val="18"/>
                <w:szCs w:val="18"/>
              </w:rPr>
            </w:pPr>
            <w:r w:rsidRPr="005D2DF5">
              <w:rPr>
                <w:sz w:val="18"/>
                <w:szCs w:val="18"/>
              </w:rPr>
              <w:t>Attributive/pre</w:t>
            </w:r>
          </w:p>
        </w:tc>
        <w:tc>
          <w:tcPr>
            <w:tcW w:w="1893" w:type="dxa"/>
          </w:tcPr>
          <w:p w14:paraId="535EA11E" w14:textId="77777777" w:rsidR="00B069D8" w:rsidRPr="005D2DF5" w:rsidRDefault="00B069D8" w:rsidP="00281EDC">
            <w:pPr>
              <w:contextualSpacing/>
              <w:jc w:val="center"/>
              <w:rPr>
                <w:sz w:val="18"/>
                <w:szCs w:val="18"/>
              </w:rPr>
            </w:pPr>
            <w:r w:rsidRPr="005D2DF5">
              <w:rPr>
                <w:sz w:val="18"/>
                <w:szCs w:val="18"/>
              </w:rPr>
              <w:t>13</w:t>
            </w:r>
          </w:p>
        </w:tc>
        <w:tc>
          <w:tcPr>
            <w:tcW w:w="1927" w:type="dxa"/>
          </w:tcPr>
          <w:p w14:paraId="7057DE94" w14:textId="77777777" w:rsidR="00B069D8" w:rsidRPr="005D2DF5" w:rsidRDefault="00B069D8" w:rsidP="00281EDC">
            <w:pPr>
              <w:contextualSpacing/>
              <w:jc w:val="center"/>
              <w:rPr>
                <w:sz w:val="18"/>
                <w:szCs w:val="18"/>
              </w:rPr>
            </w:pPr>
            <w:r w:rsidRPr="005D2DF5">
              <w:rPr>
                <w:sz w:val="18"/>
                <w:szCs w:val="18"/>
              </w:rPr>
              <w:t>18</w:t>
            </w:r>
          </w:p>
        </w:tc>
        <w:tc>
          <w:tcPr>
            <w:tcW w:w="1568" w:type="dxa"/>
          </w:tcPr>
          <w:p w14:paraId="7602B612" w14:textId="77777777" w:rsidR="00B069D8" w:rsidRPr="005D2DF5" w:rsidRDefault="00B069D8" w:rsidP="00281EDC">
            <w:pPr>
              <w:contextualSpacing/>
              <w:jc w:val="center"/>
              <w:rPr>
                <w:sz w:val="18"/>
                <w:szCs w:val="18"/>
              </w:rPr>
            </w:pPr>
            <w:r w:rsidRPr="005D2DF5">
              <w:rPr>
                <w:sz w:val="18"/>
                <w:szCs w:val="18"/>
              </w:rPr>
              <w:t>Pertamina</w:t>
            </w:r>
          </w:p>
        </w:tc>
      </w:tr>
      <w:tr w:rsidR="00B069D8" w:rsidRPr="005D2DF5" w14:paraId="6F749534" w14:textId="77777777" w:rsidTr="00281EDC">
        <w:trPr>
          <w:jc w:val="center"/>
        </w:trPr>
        <w:tc>
          <w:tcPr>
            <w:tcW w:w="1753" w:type="dxa"/>
          </w:tcPr>
          <w:p w14:paraId="32D4084B" w14:textId="77777777" w:rsidR="00B069D8" w:rsidRPr="005D2DF5" w:rsidRDefault="00B069D8" w:rsidP="00281EDC">
            <w:pPr>
              <w:contextualSpacing/>
              <w:jc w:val="center"/>
              <w:rPr>
                <w:sz w:val="18"/>
                <w:szCs w:val="18"/>
              </w:rPr>
            </w:pPr>
            <w:r w:rsidRPr="005D2DF5">
              <w:rPr>
                <w:sz w:val="18"/>
                <w:szCs w:val="18"/>
              </w:rPr>
              <w:t>predicative</w:t>
            </w:r>
          </w:p>
        </w:tc>
        <w:tc>
          <w:tcPr>
            <w:tcW w:w="1893" w:type="dxa"/>
          </w:tcPr>
          <w:p w14:paraId="0B4EFE6A" w14:textId="77777777" w:rsidR="00B069D8" w:rsidRPr="005D2DF5" w:rsidRDefault="00B069D8" w:rsidP="00281EDC">
            <w:pPr>
              <w:contextualSpacing/>
              <w:jc w:val="center"/>
              <w:rPr>
                <w:sz w:val="18"/>
                <w:szCs w:val="18"/>
              </w:rPr>
            </w:pPr>
            <w:r w:rsidRPr="005D2DF5">
              <w:rPr>
                <w:sz w:val="18"/>
                <w:szCs w:val="18"/>
              </w:rPr>
              <w:t>0</w:t>
            </w:r>
          </w:p>
        </w:tc>
        <w:tc>
          <w:tcPr>
            <w:tcW w:w="1927" w:type="dxa"/>
          </w:tcPr>
          <w:p w14:paraId="7082E1D3" w14:textId="77777777" w:rsidR="00B069D8" w:rsidRPr="005D2DF5" w:rsidRDefault="00B069D8" w:rsidP="00281EDC">
            <w:pPr>
              <w:contextualSpacing/>
              <w:jc w:val="center"/>
              <w:rPr>
                <w:sz w:val="18"/>
                <w:szCs w:val="18"/>
              </w:rPr>
            </w:pPr>
            <w:r w:rsidRPr="005D2DF5">
              <w:rPr>
                <w:sz w:val="18"/>
                <w:szCs w:val="18"/>
              </w:rPr>
              <w:t>0</w:t>
            </w:r>
          </w:p>
        </w:tc>
        <w:tc>
          <w:tcPr>
            <w:tcW w:w="1568" w:type="dxa"/>
          </w:tcPr>
          <w:p w14:paraId="681E5A21" w14:textId="77777777" w:rsidR="00B069D8" w:rsidRPr="005D2DF5" w:rsidRDefault="00B069D8" w:rsidP="00281EDC">
            <w:pPr>
              <w:contextualSpacing/>
              <w:jc w:val="center"/>
              <w:rPr>
                <w:sz w:val="18"/>
                <w:szCs w:val="18"/>
              </w:rPr>
            </w:pPr>
          </w:p>
        </w:tc>
      </w:tr>
      <w:tr w:rsidR="00B069D8" w:rsidRPr="005D2DF5" w14:paraId="35EE4D7C" w14:textId="77777777" w:rsidTr="00281EDC">
        <w:trPr>
          <w:jc w:val="center"/>
        </w:trPr>
        <w:tc>
          <w:tcPr>
            <w:tcW w:w="1753" w:type="dxa"/>
          </w:tcPr>
          <w:p w14:paraId="668CD756" w14:textId="77777777" w:rsidR="00B069D8" w:rsidRPr="005D2DF5" w:rsidRDefault="00B069D8" w:rsidP="00281EDC">
            <w:pPr>
              <w:contextualSpacing/>
              <w:jc w:val="center"/>
              <w:rPr>
                <w:sz w:val="18"/>
                <w:szCs w:val="18"/>
              </w:rPr>
            </w:pPr>
            <w:r w:rsidRPr="005D2DF5">
              <w:rPr>
                <w:sz w:val="18"/>
                <w:szCs w:val="18"/>
              </w:rPr>
              <w:t>Attributive/post</w:t>
            </w:r>
          </w:p>
        </w:tc>
        <w:tc>
          <w:tcPr>
            <w:tcW w:w="1893" w:type="dxa"/>
          </w:tcPr>
          <w:p w14:paraId="442DEA5D" w14:textId="77777777" w:rsidR="00B069D8" w:rsidRPr="005D2DF5" w:rsidRDefault="00B069D8" w:rsidP="00281EDC">
            <w:pPr>
              <w:contextualSpacing/>
              <w:jc w:val="center"/>
              <w:rPr>
                <w:sz w:val="18"/>
                <w:szCs w:val="18"/>
              </w:rPr>
            </w:pPr>
            <w:r w:rsidRPr="005D2DF5">
              <w:rPr>
                <w:sz w:val="18"/>
                <w:szCs w:val="18"/>
              </w:rPr>
              <w:t>2</w:t>
            </w:r>
          </w:p>
        </w:tc>
        <w:tc>
          <w:tcPr>
            <w:tcW w:w="1927" w:type="dxa"/>
          </w:tcPr>
          <w:p w14:paraId="3084CFBF" w14:textId="77777777" w:rsidR="00B069D8" w:rsidRPr="005D2DF5" w:rsidRDefault="00B069D8" w:rsidP="00281EDC">
            <w:pPr>
              <w:contextualSpacing/>
              <w:jc w:val="center"/>
              <w:rPr>
                <w:sz w:val="18"/>
                <w:szCs w:val="18"/>
              </w:rPr>
            </w:pPr>
            <w:r w:rsidRPr="005D2DF5">
              <w:rPr>
                <w:sz w:val="18"/>
                <w:szCs w:val="18"/>
              </w:rPr>
              <w:t>1</w:t>
            </w:r>
          </w:p>
        </w:tc>
        <w:tc>
          <w:tcPr>
            <w:tcW w:w="1568" w:type="dxa"/>
          </w:tcPr>
          <w:p w14:paraId="7222A3AE" w14:textId="77777777" w:rsidR="00B069D8" w:rsidRPr="005D2DF5" w:rsidRDefault="00B069D8" w:rsidP="00281EDC">
            <w:pPr>
              <w:contextualSpacing/>
              <w:jc w:val="center"/>
              <w:rPr>
                <w:sz w:val="18"/>
                <w:szCs w:val="18"/>
              </w:rPr>
            </w:pPr>
          </w:p>
        </w:tc>
      </w:tr>
      <w:tr w:rsidR="00B069D8" w:rsidRPr="005D2DF5" w14:paraId="6009684D" w14:textId="77777777" w:rsidTr="00281EDC">
        <w:trPr>
          <w:jc w:val="center"/>
        </w:trPr>
        <w:tc>
          <w:tcPr>
            <w:tcW w:w="1753" w:type="dxa"/>
          </w:tcPr>
          <w:p w14:paraId="121F70E1" w14:textId="77777777" w:rsidR="00B069D8" w:rsidRPr="005D2DF5" w:rsidRDefault="00B069D8" w:rsidP="00281EDC">
            <w:pPr>
              <w:contextualSpacing/>
              <w:jc w:val="center"/>
              <w:rPr>
                <w:sz w:val="18"/>
                <w:szCs w:val="18"/>
              </w:rPr>
            </w:pPr>
            <w:r w:rsidRPr="005D2DF5">
              <w:rPr>
                <w:sz w:val="18"/>
                <w:szCs w:val="18"/>
              </w:rPr>
              <w:t>Attributive/pre</w:t>
            </w:r>
          </w:p>
        </w:tc>
        <w:tc>
          <w:tcPr>
            <w:tcW w:w="1893" w:type="dxa"/>
          </w:tcPr>
          <w:p w14:paraId="5B3A319E" w14:textId="77777777" w:rsidR="00B069D8" w:rsidRPr="005D2DF5" w:rsidRDefault="00B069D8" w:rsidP="00281EDC">
            <w:pPr>
              <w:contextualSpacing/>
              <w:jc w:val="center"/>
              <w:rPr>
                <w:sz w:val="18"/>
                <w:szCs w:val="18"/>
              </w:rPr>
            </w:pPr>
            <w:r w:rsidRPr="005D2DF5">
              <w:rPr>
                <w:sz w:val="18"/>
                <w:szCs w:val="18"/>
              </w:rPr>
              <w:t>9</w:t>
            </w:r>
          </w:p>
        </w:tc>
        <w:tc>
          <w:tcPr>
            <w:tcW w:w="1927" w:type="dxa"/>
          </w:tcPr>
          <w:p w14:paraId="628E57FB" w14:textId="77777777" w:rsidR="00B069D8" w:rsidRPr="005D2DF5" w:rsidRDefault="00B069D8" w:rsidP="00281EDC">
            <w:pPr>
              <w:contextualSpacing/>
              <w:jc w:val="center"/>
              <w:rPr>
                <w:sz w:val="18"/>
                <w:szCs w:val="18"/>
              </w:rPr>
            </w:pPr>
            <w:r w:rsidRPr="005D2DF5">
              <w:rPr>
                <w:sz w:val="18"/>
                <w:szCs w:val="18"/>
              </w:rPr>
              <w:t>13</w:t>
            </w:r>
          </w:p>
        </w:tc>
        <w:tc>
          <w:tcPr>
            <w:tcW w:w="1568" w:type="dxa"/>
          </w:tcPr>
          <w:p w14:paraId="09D2335F" w14:textId="77777777" w:rsidR="00B069D8" w:rsidRPr="005D2DF5" w:rsidRDefault="00B069D8" w:rsidP="00281EDC">
            <w:pPr>
              <w:contextualSpacing/>
              <w:jc w:val="center"/>
              <w:rPr>
                <w:sz w:val="18"/>
                <w:szCs w:val="18"/>
              </w:rPr>
            </w:pPr>
            <w:r w:rsidRPr="005D2DF5">
              <w:rPr>
                <w:sz w:val="18"/>
                <w:szCs w:val="18"/>
              </w:rPr>
              <w:t>Telkomsel</w:t>
            </w:r>
          </w:p>
        </w:tc>
      </w:tr>
      <w:tr w:rsidR="00B069D8" w:rsidRPr="005D2DF5" w14:paraId="682BAF90" w14:textId="77777777" w:rsidTr="00281EDC">
        <w:trPr>
          <w:jc w:val="center"/>
        </w:trPr>
        <w:tc>
          <w:tcPr>
            <w:tcW w:w="1753" w:type="dxa"/>
          </w:tcPr>
          <w:p w14:paraId="63F332EE" w14:textId="77777777" w:rsidR="00B069D8" w:rsidRPr="005D2DF5" w:rsidRDefault="00B069D8" w:rsidP="00281EDC">
            <w:pPr>
              <w:contextualSpacing/>
              <w:jc w:val="center"/>
              <w:rPr>
                <w:sz w:val="18"/>
                <w:szCs w:val="18"/>
              </w:rPr>
            </w:pPr>
            <w:r w:rsidRPr="005D2DF5">
              <w:rPr>
                <w:sz w:val="18"/>
                <w:szCs w:val="18"/>
              </w:rPr>
              <w:t>Predicative</w:t>
            </w:r>
          </w:p>
        </w:tc>
        <w:tc>
          <w:tcPr>
            <w:tcW w:w="1893" w:type="dxa"/>
          </w:tcPr>
          <w:p w14:paraId="03F5AFF4" w14:textId="77777777" w:rsidR="00B069D8" w:rsidRPr="005D2DF5" w:rsidRDefault="00B069D8" w:rsidP="00281EDC">
            <w:pPr>
              <w:contextualSpacing/>
              <w:jc w:val="center"/>
              <w:rPr>
                <w:sz w:val="18"/>
                <w:szCs w:val="18"/>
              </w:rPr>
            </w:pPr>
            <w:r w:rsidRPr="005D2DF5">
              <w:rPr>
                <w:sz w:val="18"/>
                <w:szCs w:val="18"/>
              </w:rPr>
              <w:t>0</w:t>
            </w:r>
          </w:p>
        </w:tc>
        <w:tc>
          <w:tcPr>
            <w:tcW w:w="1927" w:type="dxa"/>
          </w:tcPr>
          <w:p w14:paraId="036BCECE" w14:textId="77777777" w:rsidR="00B069D8" w:rsidRPr="005D2DF5" w:rsidRDefault="00B069D8" w:rsidP="00281EDC">
            <w:pPr>
              <w:contextualSpacing/>
              <w:jc w:val="center"/>
              <w:rPr>
                <w:sz w:val="18"/>
                <w:szCs w:val="18"/>
              </w:rPr>
            </w:pPr>
            <w:r w:rsidRPr="005D2DF5">
              <w:rPr>
                <w:sz w:val="18"/>
                <w:szCs w:val="18"/>
              </w:rPr>
              <w:t>0</w:t>
            </w:r>
          </w:p>
        </w:tc>
        <w:tc>
          <w:tcPr>
            <w:tcW w:w="1568" w:type="dxa"/>
          </w:tcPr>
          <w:p w14:paraId="59E959ED" w14:textId="77777777" w:rsidR="00B069D8" w:rsidRPr="005D2DF5" w:rsidRDefault="00B069D8" w:rsidP="00281EDC">
            <w:pPr>
              <w:contextualSpacing/>
              <w:jc w:val="center"/>
              <w:rPr>
                <w:sz w:val="18"/>
                <w:szCs w:val="18"/>
                <w:lang w:val="id-ID"/>
              </w:rPr>
            </w:pPr>
          </w:p>
        </w:tc>
      </w:tr>
      <w:tr w:rsidR="00B069D8" w:rsidRPr="005D2DF5" w14:paraId="3A5F1A67" w14:textId="77777777" w:rsidTr="00281EDC">
        <w:trPr>
          <w:jc w:val="center"/>
        </w:trPr>
        <w:tc>
          <w:tcPr>
            <w:tcW w:w="1753" w:type="dxa"/>
          </w:tcPr>
          <w:p w14:paraId="6EFB18AD" w14:textId="77777777" w:rsidR="00B069D8" w:rsidRPr="005D2DF5" w:rsidRDefault="00B069D8" w:rsidP="00281EDC">
            <w:pPr>
              <w:contextualSpacing/>
              <w:jc w:val="center"/>
              <w:rPr>
                <w:sz w:val="18"/>
                <w:szCs w:val="18"/>
              </w:rPr>
            </w:pPr>
            <w:r w:rsidRPr="005D2DF5">
              <w:rPr>
                <w:sz w:val="18"/>
                <w:szCs w:val="18"/>
              </w:rPr>
              <w:t>Attributive/post</w:t>
            </w:r>
          </w:p>
        </w:tc>
        <w:tc>
          <w:tcPr>
            <w:tcW w:w="1893" w:type="dxa"/>
          </w:tcPr>
          <w:p w14:paraId="31EE9E3C" w14:textId="77777777" w:rsidR="00B069D8" w:rsidRPr="005D2DF5" w:rsidRDefault="00B069D8" w:rsidP="00281EDC">
            <w:pPr>
              <w:contextualSpacing/>
              <w:jc w:val="center"/>
              <w:rPr>
                <w:sz w:val="18"/>
                <w:szCs w:val="18"/>
              </w:rPr>
            </w:pPr>
            <w:r w:rsidRPr="005D2DF5">
              <w:rPr>
                <w:sz w:val="18"/>
                <w:szCs w:val="18"/>
              </w:rPr>
              <w:t>3</w:t>
            </w:r>
          </w:p>
        </w:tc>
        <w:tc>
          <w:tcPr>
            <w:tcW w:w="1927" w:type="dxa"/>
          </w:tcPr>
          <w:p w14:paraId="2A39212A" w14:textId="77777777" w:rsidR="00B069D8" w:rsidRPr="005D2DF5" w:rsidRDefault="00B069D8" w:rsidP="00281EDC">
            <w:pPr>
              <w:contextualSpacing/>
              <w:jc w:val="center"/>
              <w:rPr>
                <w:sz w:val="18"/>
                <w:szCs w:val="18"/>
              </w:rPr>
            </w:pPr>
            <w:r w:rsidRPr="005D2DF5">
              <w:rPr>
                <w:sz w:val="18"/>
                <w:szCs w:val="18"/>
              </w:rPr>
              <w:t>0</w:t>
            </w:r>
          </w:p>
        </w:tc>
        <w:tc>
          <w:tcPr>
            <w:tcW w:w="1568" w:type="dxa"/>
          </w:tcPr>
          <w:p w14:paraId="6CBA1907" w14:textId="77777777" w:rsidR="00B069D8" w:rsidRPr="005D2DF5" w:rsidRDefault="00B069D8" w:rsidP="00281EDC">
            <w:pPr>
              <w:contextualSpacing/>
              <w:jc w:val="center"/>
              <w:rPr>
                <w:sz w:val="18"/>
                <w:szCs w:val="18"/>
                <w:lang w:val="id-ID"/>
              </w:rPr>
            </w:pPr>
          </w:p>
        </w:tc>
      </w:tr>
    </w:tbl>
    <w:p w14:paraId="6D84BACE" w14:textId="77777777" w:rsidR="00B069D8" w:rsidRPr="005D2DF5" w:rsidRDefault="00B069D8" w:rsidP="00B069D8">
      <w:pPr>
        <w:ind w:firstLine="720"/>
        <w:contextualSpacing/>
        <w:rPr>
          <w:rFonts w:eastAsia="SimSun"/>
          <w:sz w:val="20"/>
          <w:szCs w:val="20"/>
          <w:lang w:val="id-ID"/>
        </w:rPr>
      </w:pPr>
    </w:p>
    <w:p w14:paraId="17FF656D" w14:textId="77777777" w:rsidR="00B069D8" w:rsidRPr="005D2DF5" w:rsidRDefault="00B069D8" w:rsidP="00B069D8">
      <w:pPr>
        <w:ind w:firstLine="720"/>
        <w:contextualSpacing/>
        <w:jc w:val="both"/>
        <w:rPr>
          <w:rFonts w:eastAsia="SimSun"/>
          <w:sz w:val="20"/>
          <w:szCs w:val="20"/>
        </w:rPr>
      </w:pPr>
      <w:r w:rsidRPr="005D2DF5">
        <w:rPr>
          <w:rFonts w:eastAsia="SimSun"/>
          <w:sz w:val="20"/>
          <w:szCs w:val="20"/>
        </w:rPr>
        <w:t>From the data collected, it is identified that verbs in the notes on financial statements of PT Pertamina and Telkomsel of 2019 function as their actual verbs and as adjectives. The position of verbs functioned as actual verbs conform to the English sentence structure. The positions are found after the subject of the sentences, both in main and subordinate clauses. The following shows the position of verbs in sentences</w:t>
      </w:r>
      <w:r>
        <w:rPr>
          <w:rFonts w:eastAsia="SimSun"/>
          <w:sz w:val="20"/>
          <w:szCs w:val="20"/>
        </w:rPr>
        <w:t>.</w:t>
      </w:r>
    </w:p>
    <w:p w14:paraId="3BE2D25A" w14:textId="77777777" w:rsidR="00B069D8" w:rsidRPr="005D2DF5" w:rsidRDefault="00B069D8" w:rsidP="00B069D8">
      <w:pPr>
        <w:widowControl w:val="0"/>
        <w:numPr>
          <w:ilvl w:val="0"/>
          <w:numId w:val="29"/>
        </w:numPr>
        <w:autoSpaceDE w:val="0"/>
        <w:autoSpaceDN w:val="0"/>
        <w:ind w:right="351"/>
        <w:jc w:val="both"/>
        <w:rPr>
          <w:sz w:val="20"/>
          <w:szCs w:val="20"/>
          <w:lang w:val="id"/>
        </w:rPr>
      </w:pPr>
      <w:r w:rsidRPr="005D2DF5">
        <w:rPr>
          <w:sz w:val="20"/>
          <w:szCs w:val="20"/>
          <w:lang w:val="id"/>
        </w:rPr>
        <w:t>At</w:t>
      </w:r>
      <w:r w:rsidRPr="005D2DF5">
        <w:rPr>
          <w:spacing w:val="-4"/>
          <w:sz w:val="20"/>
          <w:szCs w:val="20"/>
          <w:lang w:val="id"/>
        </w:rPr>
        <w:t xml:space="preserve"> </w:t>
      </w:r>
      <w:r w:rsidRPr="005D2DF5">
        <w:rPr>
          <w:sz w:val="20"/>
          <w:szCs w:val="20"/>
          <w:lang w:val="id"/>
        </w:rPr>
        <w:t>the</w:t>
      </w:r>
      <w:r w:rsidRPr="005D2DF5">
        <w:rPr>
          <w:spacing w:val="-4"/>
          <w:sz w:val="20"/>
          <w:szCs w:val="20"/>
          <w:lang w:val="id"/>
        </w:rPr>
        <w:t xml:space="preserve"> </w:t>
      </w:r>
      <w:r w:rsidRPr="005D2DF5">
        <w:rPr>
          <w:sz w:val="20"/>
          <w:szCs w:val="20"/>
          <w:lang w:val="id"/>
        </w:rPr>
        <w:t>date</w:t>
      </w:r>
      <w:r w:rsidRPr="005D2DF5">
        <w:rPr>
          <w:spacing w:val="-3"/>
          <w:sz w:val="20"/>
          <w:szCs w:val="20"/>
          <w:lang w:val="id"/>
        </w:rPr>
        <w:t xml:space="preserve"> </w:t>
      </w:r>
      <w:r w:rsidRPr="005D2DF5">
        <w:rPr>
          <w:sz w:val="20"/>
          <w:szCs w:val="20"/>
          <w:lang w:val="id"/>
        </w:rPr>
        <w:t>of</w:t>
      </w:r>
      <w:r w:rsidRPr="005D2DF5">
        <w:rPr>
          <w:spacing w:val="-4"/>
          <w:sz w:val="20"/>
          <w:szCs w:val="20"/>
          <w:lang w:val="id"/>
        </w:rPr>
        <w:t xml:space="preserve"> </w:t>
      </w:r>
      <w:r w:rsidRPr="005D2DF5">
        <w:rPr>
          <w:sz w:val="20"/>
          <w:szCs w:val="20"/>
          <w:lang w:val="id"/>
        </w:rPr>
        <w:t>establishment</w:t>
      </w:r>
      <w:r w:rsidRPr="005D2DF5">
        <w:rPr>
          <w:spacing w:val="-3"/>
          <w:sz w:val="20"/>
          <w:szCs w:val="20"/>
          <w:lang w:val="id"/>
        </w:rPr>
        <w:t xml:space="preserve"> </w:t>
      </w:r>
      <w:r w:rsidRPr="005D2DF5">
        <w:rPr>
          <w:sz w:val="20"/>
          <w:szCs w:val="20"/>
          <w:lang w:val="id"/>
        </w:rPr>
        <w:t>of</w:t>
      </w:r>
      <w:r w:rsidRPr="005D2DF5">
        <w:rPr>
          <w:spacing w:val="-4"/>
          <w:sz w:val="20"/>
          <w:szCs w:val="20"/>
          <w:lang w:val="id"/>
        </w:rPr>
        <w:t xml:space="preserve"> </w:t>
      </w:r>
      <w:r w:rsidRPr="005D2DF5">
        <w:rPr>
          <w:sz w:val="20"/>
          <w:szCs w:val="20"/>
          <w:lang w:val="id"/>
        </w:rPr>
        <w:t>the</w:t>
      </w:r>
      <w:r w:rsidRPr="005D2DF5">
        <w:rPr>
          <w:spacing w:val="-3"/>
          <w:sz w:val="20"/>
          <w:szCs w:val="20"/>
          <w:lang w:val="id"/>
        </w:rPr>
        <w:t xml:space="preserve"> </w:t>
      </w:r>
      <w:r w:rsidRPr="005D2DF5">
        <w:rPr>
          <w:sz w:val="20"/>
          <w:szCs w:val="20"/>
          <w:lang w:val="id"/>
        </w:rPr>
        <w:t>Company,</w:t>
      </w:r>
      <w:r w:rsidRPr="005D2DF5">
        <w:rPr>
          <w:spacing w:val="-4"/>
          <w:sz w:val="20"/>
          <w:szCs w:val="20"/>
          <w:lang w:val="id"/>
        </w:rPr>
        <w:t xml:space="preserve"> </w:t>
      </w:r>
      <w:r w:rsidRPr="005D2DF5">
        <w:rPr>
          <w:i/>
          <w:iCs/>
          <w:sz w:val="20"/>
          <w:szCs w:val="20"/>
          <w:lang w:val="id"/>
        </w:rPr>
        <w:t>all</w:t>
      </w:r>
      <w:r w:rsidRPr="005D2DF5">
        <w:rPr>
          <w:i/>
          <w:iCs/>
          <w:spacing w:val="-4"/>
          <w:sz w:val="20"/>
          <w:szCs w:val="20"/>
          <w:lang w:val="id"/>
        </w:rPr>
        <w:t xml:space="preserve"> </w:t>
      </w:r>
      <w:r w:rsidRPr="005D2DF5">
        <w:rPr>
          <w:i/>
          <w:iCs/>
          <w:sz w:val="20"/>
          <w:szCs w:val="20"/>
          <w:lang w:val="id"/>
        </w:rPr>
        <w:t>oil</w:t>
      </w:r>
      <w:r w:rsidRPr="005D2DF5">
        <w:rPr>
          <w:i/>
          <w:iCs/>
          <w:spacing w:val="-5"/>
          <w:sz w:val="20"/>
          <w:szCs w:val="20"/>
          <w:lang w:val="id"/>
        </w:rPr>
        <w:t xml:space="preserve"> </w:t>
      </w:r>
      <w:r w:rsidRPr="005D2DF5">
        <w:rPr>
          <w:i/>
          <w:iCs/>
          <w:sz w:val="20"/>
          <w:szCs w:val="20"/>
          <w:lang w:val="id"/>
        </w:rPr>
        <w:t>and</w:t>
      </w:r>
      <w:r w:rsidRPr="005D2DF5">
        <w:rPr>
          <w:i/>
          <w:iCs/>
          <w:spacing w:val="-3"/>
          <w:sz w:val="20"/>
          <w:szCs w:val="20"/>
          <w:lang w:val="id"/>
        </w:rPr>
        <w:t xml:space="preserve"> </w:t>
      </w:r>
      <w:r w:rsidRPr="005D2DF5">
        <w:rPr>
          <w:i/>
          <w:iCs/>
          <w:sz w:val="20"/>
          <w:szCs w:val="20"/>
          <w:lang w:val="id"/>
        </w:rPr>
        <w:t>gas</w:t>
      </w:r>
      <w:r w:rsidRPr="005D2DF5">
        <w:rPr>
          <w:i/>
          <w:iCs/>
          <w:spacing w:val="-3"/>
          <w:sz w:val="20"/>
          <w:szCs w:val="20"/>
          <w:lang w:val="id"/>
        </w:rPr>
        <w:t xml:space="preserve"> </w:t>
      </w:r>
      <w:r w:rsidRPr="005D2DF5">
        <w:rPr>
          <w:i/>
          <w:iCs/>
          <w:sz w:val="20"/>
          <w:szCs w:val="20"/>
          <w:lang w:val="id"/>
        </w:rPr>
        <w:t>and</w:t>
      </w:r>
      <w:r w:rsidRPr="005D2DF5">
        <w:rPr>
          <w:i/>
          <w:iCs/>
          <w:spacing w:val="-3"/>
          <w:sz w:val="20"/>
          <w:szCs w:val="20"/>
          <w:lang w:val="id"/>
        </w:rPr>
        <w:t xml:space="preserve"> </w:t>
      </w:r>
      <w:r w:rsidRPr="005D2DF5">
        <w:rPr>
          <w:i/>
          <w:iCs/>
          <w:sz w:val="20"/>
          <w:szCs w:val="20"/>
          <w:lang w:val="id"/>
        </w:rPr>
        <w:t>geothermal</w:t>
      </w:r>
      <w:r w:rsidRPr="005D2DF5">
        <w:rPr>
          <w:i/>
          <w:iCs/>
          <w:spacing w:val="-5"/>
          <w:sz w:val="20"/>
          <w:szCs w:val="20"/>
          <w:lang w:val="id"/>
        </w:rPr>
        <w:t xml:space="preserve"> </w:t>
      </w:r>
      <w:r w:rsidRPr="005D2DF5">
        <w:rPr>
          <w:i/>
          <w:iCs/>
          <w:sz w:val="20"/>
          <w:szCs w:val="20"/>
          <w:lang w:val="id"/>
        </w:rPr>
        <w:t>energy</w:t>
      </w:r>
      <w:r w:rsidRPr="005D2DF5">
        <w:rPr>
          <w:i/>
          <w:iCs/>
          <w:spacing w:val="-2"/>
          <w:sz w:val="20"/>
          <w:szCs w:val="20"/>
          <w:lang w:val="id"/>
        </w:rPr>
        <w:t xml:space="preserve"> </w:t>
      </w:r>
      <w:r w:rsidRPr="005D2DF5">
        <w:rPr>
          <w:i/>
          <w:iCs/>
          <w:sz w:val="20"/>
          <w:szCs w:val="20"/>
          <w:lang w:val="id"/>
        </w:rPr>
        <w:t>activities</w:t>
      </w:r>
      <w:r w:rsidRPr="005D2DF5">
        <w:rPr>
          <w:i/>
          <w:iCs/>
          <w:spacing w:val="-3"/>
          <w:sz w:val="20"/>
          <w:szCs w:val="20"/>
          <w:lang w:val="id"/>
        </w:rPr>
        <w:t xml:space="preserve"> </w:t>
      </w:r>
      <w:r w:rsidRPr="005D2DF5">
        <w:rPr>
          <w:i/>
          <w:iCs/>
          <w:sz w:val="20"/>
          <w:szCs w:val="20"/>
          <w:lang w:val="id"/>
        </w:rPr>
        <w:t>of</w:t>
      </w:r>
      <w:r w:rsidRPr="005D2DF5">
        <w:rPr>
          <w:i/>
          <w:iCs/>
          <w:spacing w:val="-53"/>
          <w:sz w:val="20"/>
          <w:szCs w:val="20"/>
          <w:lang w:val="id"/>
        </w:rPr>
        <w:t xml:space="preserve"> </w:t>
      </w:r>
      <w:r w:rsidRPr="005D2DF5">
        <w:rPr>
          <w:i/>
          <w:iCs/>
          <w:sz w:val="20"/>
          <w:szCs w:val="20"/>
          <w:lang w:val="id"/>
        </w:rPr>
        <w:t>the former Pertamina Entity, including joint operations with other companies</w:t>
      </w:r>
      <w:r w:rsidRPr="005D2DF5">
        <w:rPr>
          <w:sz w:val="20"/>
          <w:szCs w:val="20"/>
          <w:lang w:val="id"/>
        </w:rPr>
        <w:t xml:space="preserve">, </w:t>
      </w:r>
      <w:r w:rsidRPr="005D2DF5">
        <w:rPr>
          <w:b/>
          <w:bCs/>
          <w:sz w:val="20"/>
          <w:szCs w:val="20"/>
          <w:lang w:val="id"/>
        </w:rPr>
        <w:t>were transferred</w:t>
      </w:r>
      <w:r w:rsidRPr="005D2DF5">
        <w:rPr>
          <w:spacing w:val="1"/>
          <w:sz w:val="20"/>
          <w:szCs w:val="20"/>
          <w:lang w:val="id"/>
        </w:rPr>
        <w:t xml:space="preserve"> </w:t>
      </w:r>
      <w:r w:rsidRPr="005D2DF5">
        <w:rPr>
          <w:sz w:val="20"/>
          <w:szCs w:val="20"/>
          <w:lang w:val="id"/>
        </w:rPr>
        <w:t xml:space="preserve">to the Company. </w:t>
      </w:r>
    </w:p>
    <w:p w14:paraId="07AC92AD" w14:textId="77777777" w:rsidR="00B069D8" w:rsidRPr="005D2DF5" w:rsidRDefault="00B069D8" w:rsidP="00B069D8">
      <w:pPr>
        <w:widowControl w:val="0"/>
        <w:numPr>
          <w:ilvl w:val="0"/>
          <w:numId w:val="29"/>
        </w:numPr>
        <w:autoSpaceDE w:val="0"/>
        <w:autoSpaceDN w:val="0"/>
        <w:ind w:right="351"/>
        <w:jc w:val="both"/>
        <w:rPr>
          <w:sz w:val="20"/>
          <w:szCs w:val="20"/>
          <w:lang w:val="id"/>
        </w:rPr>
      </w:pPr>
      <w:r w:rsidRPr="005D2DF5">
        <w:rPr>
          <w:i/>
          <w:iCs/>
          <w:sz w:val="20"/>
          <w:szCs w:val="20"/>
          <w:lang w:val="id"/>
        </w:rPr>
        <w:t>These businesses</w:t>
      </w:r>
      <w:r w:rsidRPr="005D2DF5">
        <w:rPr>
          <w:sz w:val="20"/>
          <w:szCs w:val="20"/>
          <w:lang w:val="id"/>
        </w:rPr>
        <w:t xml:space="preserve"> </w:t>
      </w:r>
      <w:r w:rsidRPr="005D2DF5">
        <w:rPr>
          <w:b/>
          <w:bCs/>
          <w:sz w:val="20"/>
          <w:szCs w:val="20"/>
          <w:lang w:val="id"/>
        </w:rPr>
        <w:t>have been transferred</w:t>
      </w:r>
      <w:r w:rsidRPr="005D2DF5">
        <w:rPr>
          <w:sz w:val="20"/>
          <w:szCs w:val="20"/>
          <w:lang w:val="id"/>
        </w:rPr>
        <w:t xml:space="preserve"> to the Company’s subsidiaries. </w:t>
      </w:r>
    </w:p>
    <w:p w14:paraId="0283B15F" w14:textId="77777777" w:rsidR="00B069D8" w:rsidRPr="005D2DF5" w:rsidRDefault="00B069D8" w:rsidP="00B069D8">
      <w:pPr>
        <w:widowControl w:val="0"/>
        <w:numPr>
          <w:ilvl w:val="0"/>
          <w:numId w:val="29"/>
        </w:numPr>
        <w:autoSpaceDE w:val="0"/>
        <w:autoSpaceDN w:val="0"/>
        <w:ind w:right="351"/>
        <w:jc w:val="both"/>
        <w:rPr>
          <w:sz w:val="20"/>
          <w:szCs w:val="20"/>
          <w:lang w:val="id"/>
        </w:rPr>
      </w:pPr>
      <w:r w:rsidRPr="005D2DF5">
        <w:rPr>
          <w:i/>
          <w:iCs/>
          <w:sz w:val="20"/>
          <w:szCs w:val="20"/>
          <w:lang w:val="id"/>
        </w:rPr>
        <w:t>All</w:t>
      </w:r>
      <w:r w:rsidRPr="005D2DF5">
        <w:rPr>
          <w:i/>
          <w:iCs/>
          <w:spacing w:val="1"/>
          <w:sz w:val="20"/>
          <w:szCs w:val="20"/>
          <w:lang w:val="id"/>
        </w:rPr>
        <w:t xml:space="preserve"> </w:t>
      </w:r>
      <w:r w:rsidRPr="005D2DF5">
        <w:rPr>
          <w:i/>
          <w:iCs/>
          <w:sz w:val="20"/>
          <w:szCs w:val="20"/>
          <w:lang w:val="id"/>
        </w:rPr>
        <w:t>employees</w:t>
      </w:r>
      <w:r w:rsidRPr="005D2DF5">
        <w:rPr>
          <w:i/>
          <w:iCs/>
          <w:spacing w:val="2"/>
          <w:sz w:val="20"/>
          <w:szCs w:val="20"/>
          <w:lang w:val="id"/>
        </w:rPr>
        <w:t xml:space="preserve"> </w:t>
      </w:r>
      <w:r w:rsidRPr="005D2DF5">
        <w:rPr>
          <w:i/>
          <w:iCs/>
          <w:sz w:val="20"/>
          <w:szCs w:val="20"/>
          <w:lang w:val="id"/>
        </w:rPr>
        <w:t>of</w:t>
      </w:r>
      <w:r w:rsidRPr="005D2DF5">
        <w:rPr>
          <w:i/>
          <w:iCs/>
          <w:spacing w:val="-1"/>
          <w:sz w:val="20"/>
          <w:szCs w:val="20"/>
          <w:lang w:val="id"/>
        </w:rPr>
        <w:t xml:space="preserve"> </w:t>
      </w:r>
      <w:r w:rsidRPr="005D2DF5">
        <w:rPr>
          <w:i/>
          <w:iCs/>
          <w:sz w:val="20"/>
          <w:szCs w:val="20"/>
          <w:lang w:val="id"/>
        </w:rPr>
        <w:t>the</w:t>
      </w:r>
      <w:r w:rsidRPr="005D2DF5">
        <w:rPr>
          <w:i/>
          <w:iCs/>
          <w:spacing w:val="-1"/>
          <w:sz w:val="20"/>
          <w:szCs w:val="20"/>
          <w:lang w:val="id"/>
        </w:rPr>
        <w:t xml:space="preserve"> </w:t>
      </w:r>
      <w:r w:rsidRPr="005D2DF5">
        <w:rPr>
          <w:i/>
          <w:iCs/>
          <w:sz w:val="20"/>
          <w:szCs w:val="20"/>
          <w:lang w:val="id"/>
        </w:rPr>
        <w:t>former Pertamina</w:t>
      </w:r>
      <w:r w:rsidRPr="005D2DF5">
        <w:rPr>
          <w:i/>
          <w:iCs/>
          <w:spacing w:val="1"/>
          <w:sz w:val="20"/>
          <w:szCs w:val="20"/>
          <w:lang w:val="id"/>
        </w:rPr>
        <w:t xml:space="preserve"> </w:t>
      </w:r>
      <w:r w:rsidRPr="005D2DF5">
        <w:rPr>
          <w:i/>
          <w:iCs/>
          <w:sz w:val="20"/>
          <w:szCs w:val="20"/>
          <w:lang w:val="id"/>
        </w:rPr>
        <w:t>Entity</w:t>
      </w:r>
      <w:r w:rsidRPr="005D2DF5">
        <w:rPr>
          <w:spacing w:val="1"/>
          <w:sz w:val="20"/>
          <w:szCs w:val="20"/>
          <w:lang w:val="id"/>
        </w:rPr>
        <w:t xml:space="preserve"> </w:t>
      </w:r>
      <w:r w:rsidRPr="005D2DF5">
        <w:rPr>
          <w:b/>
          <w:bCs/>
          <w:sz w:val="20"/>
          <w:szCs w:val="20"/>
          <w:lang w:val="id"/>
        </w:rPr>
        <w:t>became</w:t>
      </w:r>
      <w:r w:rsidRPr="005D2DF5">
        <w:rPr>
          <w:spacing w:val="1"/>
          <w:sz w:val="20"/>
          <w:szCs w:val="20"/>
          <w:lang w:val="id"/>
        </w:rPr>
        <w:t xml:space="preserve"> </w:t>
      </w:r>
      <w:r w:rsidRPr="005D2DF5">
        <w:rPr>
          <w:sz w:val="20"/>
          <w:szCs w:val="20"/>
          <w:lang w:val="id"/>
        </w:rPr>
        <w:t>employees</w:t>
      </w:r>
      <w:r w:rsidRPr="005D2DF5">
        <w:rPr>
          <w:spacing w:val="1"/>
          <w:sz w:val="20"/>
          <w:szCs w:val="20"/>
          <w:lang w:val="id"/>
        </w:rPr>
        <w:t xml:space="preserve"> </w:t>
      </w:r>
      <w:r w:rsidRPr="005D2DF5">
        <w:rPr>
          <w:sz w:val="20"/>
          <w:szCs w:val="20"/>
          <w:lang w:val="id"/>
        </w:rPr>
        <w:t>of</w:t>
      </w:r>
      <w:r w:rsidRPr="005D2DF5">
        <w:rPr>
          <w:spacing w:val="-1"/>
          <w:sz w:val="20"/>
          <w:szCs w:val="20"/>
          <w:lang w:val="id"/>
        </w:rPr>
        <w:t xml:space="preserve"> </w:t>
      </w:r>
      <w:r w:rsidRPr="005D2DF5">
        <w:rPr>
          <w:sz w:val="20"/>
          <w:szCs w:val="20"/>
          <w:lang w:val="id"/>
        </w:rPr>
        <w:t>the</w:t>
      </w:r>
      <w:r w:rsidRPr="005D2DF5">
        <w:rPr>
          <w:spacing w:val="-2"/>
          <w:sz w:val="20"/>
          <w:szCs w:val="20"/>
          <w:lang w:val="id"/>
        </w:rPr>
        <w:t xml:space="preserve"> </w:t>
      </w:r>
      <w:r w:rsidRPr="005D2DF5">
        <w:rPr>
          <w:sz w:val="20"/>
          <w:szCs w:val="20"/>
          <w:lang w:val="id"/>
        </w:rPr>
        <w:t>Company.</w:t>
      </w:r>
    </w:p>
    <w:p w14:paraId="113837AC" w14:textId="77777777" w:rsidR="00B069D8" w:rsidRPr="005D2DF5" w:rsidRDefault="00B069D8" w:rsidP="00B069D8">
      <w:pPr>
        <w:ind w:firstLine="720"/>
        <w:contextualSpacing/>
        <w:jc w:val="both"/>
        <w:rPr>
          <w:rFonts w:eastAsia="SimSun"/>
          <w:sz w:val="20"/>
          <w:szCs w:val="20"/>
        </w:rPr>
      </w:pPr>
      <w:r w:rsidRPr="005D2DF5">
        <w:rPr>
          <w:rFonts w:eastAsia="SimSun"/>
          <w:sz w:val="20"/>
          <w:szCs w:val="20"/>
        </w:rPr>
        <w:t xml:space="preserve">In the examples, the verb positions are closed to the subject of the sentence. We may see from the italicized words as the subject and words in bold as verb phrases. </w:t>
      </w:r>
    </w:p>
    <w:p w14:paraId="34BC70C4" w14:textId="77777777" w:rsidR="00B069D8" w:rsidRPr="005D2DF5" w:rsidRDefault="00B069D8" w:rsidP="00B069D8">
      <w:pPr>
        <w:ind w:firstLine="720"/>
        <w:contextualSpacing/>
        <w:jc w:val="both"/>
        <w:rPr>
          <w:rFonts w:eastAsia="SimSun"/>
          <w:sz w:val="20"/>
          <w:szCs w:val="20"/>
        </w:rPr>
      </w:pPr>
      <w:r w:rsidRPr="005D2DF5">
        <w:rPr>
          <w:rFonts w:eastAsia="SimSun"/>
          <w:sz w:val="20"/>
          <w:szCs w:val="20"/>
        </w:rPr>
        <w:t>However, the verbs that functioned as an adjective are broken down into present participles and past participles. Both in PT Pertamina and Telkomsel, past participles dominate the functions. The following are examples of both present and past participial use of verbs functioning as an adjective.</w:t>
      </w:r>
    </w:p>
    <w:p w14:paraId="3C3EF149" w14:textId="77777777" w:rsidR="00B069D8" w:rsidRPr="005D2DF5" w:rsidRDefault="00B069D8" w:rsidP="00B069D8">
      <w:pPr>
        <w:numPr>
          <w:ilvl w:val="0"/>
          <w:numId w:val="30"/>
        </w:numPr>
        <w:spacing w:after="200"/>
        <w:ind w:left="1077" w:hanging="357"/>
        <w:contextualSpacing/>
        <w:jc w:val="both"/>
        <w:rPr>
          <w:rFonts w:eastAsia="SimSun"/>
          <w:sz w:val="20"/>
          <w:szCs w:val="20"/>
        </w:rPr>
      </w:pPr>
      <w:r w:rsidRPr="005D2DF5">
        <w:rPr>
          <w:rFonts w:eastAsia="SimSun"/>
          <w:sz w:val="20"/>
          <w:szCs w:val="20"/>
          <w:lang w:val="id-ID"/>
        </w:rPr>
        <w:t>At</w:t>
      </w:r>
      <w:r w:rsidRPr="005D2DF5">
        <w:rPr>
          <w:rFonts w:eastAsia="SimSun"/>
          <w:spacing w:val="-4"/>
          <w:sz w:val="20"/>
          <w:szCs w:val="20"/>
          <w:lang w:val="id-ID"/>
        </w:rPr>
        <w:t xml:space="preserve"> </w:t>
      </w:r>
      <w:r w:rsidRPr="005D2DF5">
        <w:rPr>
          <w:rFonts w:eastAsia="SimSun"/>
          <w:sz w:val="20"/>
          <w:szCs w:val="20"/>
          <w:lang w:val="id-ID"/>
        </w:rPr>
        <w:t>the</w:t>
      </w:r>
      <w:r w:rsidRPr="005D2DF5">
        <w:rPr>
          <w:rFonts w:eastAsia="SimSun"/>
          <w:spacing w:val="-4"/>
          <w:sz w:val="20"/>
          <w:szCs w:val="20"/>
          <w:lang w:val="id-ID"/>
        </w:rPr>
        <w:t xml:space="preserve"> </w:t>
      </w:r>
      <w:r w:rsidRPr="005D2DF5">
        <w:rPr>
          <w:rFonts w:eastAsia="SimSun"/>
          <w:sz w:val="20"/>
          <w:szCs w:val="20"/>
          <w:lang w:val="id-ID"/>
        </w:rPr>
        <w:t>date</w:t>
      </w:r>
      <w:r w:rsidRPr="005D2DF5">
        <w:rPr>
          <w:rFonts w:eastAsia="SimSun"/>
          <w:spacing w:val="-3"/>
          <w:sz w:val="20"/>
          <w:szCs w:val="20"/>
          <w:lang w:val="id-ID"/>
        </w:rPr>
        <w:t xml:space="preserve"> </w:t>
      </w:r>
      <w:r w:rsidRPr="005D2DF5">
        <w:rPr>
          <w:rFonts w:eastAsia="SimSun"/>
          <w:sz w:val="20"/>
          <w:szCs w:val="20"/>
          <w:lang w:val="id-ID"/>
        </w:rPr>
        <w:t>of</w:t>
      </w:r>
      <w:r w:rsidRPr="005D2DF5">
        <w:rPr>
          <w:rFonts w:eastAsia="SimSun"/>
          <w:spacing w:val="-4"/>
          <w:sz w:val="20"/>
          <w:szCs w:val="20"/>
          <w:lang w:val="id-ID"/>
        </w:rPr>
        <w:t xml:space="preserve"> </w:t>
      </w:r>
      <w:r w:rsidRPr="005D2DF5">
        <w:rPr>
          <w:rFonts w:eastAsia="SimSun"/>
          <w:sz w:val="20"/>
          <w:szCs w:val="20"/>
          <w:lang w:val="id-ID"/>
        </w:rPr>
        <w:t>establishment</w:t>
      </w:r>
      <w:r w:rsidRPr="005D2DF5">
        <w:rPr>
          <w:rFonts w:eastAsia="SimSun"/>
          <w:spacing w:val="-3"/>
          <w:sz w:val="20"/>
          <w:szCs w:val="20"/>
          <w:lang w:val="id-ID"/>
        </w:rPr>
        <w:t xml:space="preserve"> </w:t>
      </w:r>
      <w:r w:rsidRPr="005D2DF5">
        <w:rPr>
          <w:rFonts w:eastAsia="SimSun"/>
          <w:sz w:val="20"/>
          <w:szCs w:val="20"/>
          <w:lang w:val="id-ID"/>
        </w:rPr>
        <w:t>of</w:t>
      </w:r>
      <w:r w:rsidRPr="005D2DF5">
        <w:rPr>
          <w:rFonts w:eastAsia="SimSun"/>
          <w:spacing w:val="-4"/>
          <w:sz w:val="20"/>
          <w:szCs w:val="20"/>
          <w:lang w:val="id-ID"/>
        </w:rPr>
        <w:t xml:space="preserve"> </w:t>
      </w:r>
      <w:r w:rsidRPr="005D2DF5">
        <w:rPr>
          <w:rFonts w:eastAsia="SimSun"/>
          <w:sz w:val="20"/>
          <w:szCs w:val="20"/>
          <w:lang w:val="id-ID"/>
        </w:rPr>
        <w:t>the</w:t>
      </w:r>
      <w:r w:rsidRPr="005D2DF5">
        <w:rPr>
          <w:rFonts w:eastAsia="SimSun"/>
          <w:spacing w:val="-3"/>
          <w:sz w:val="20"/>
          <w:szCs w:val="20"/>
          <w:lang w:val="id-ID"/>
        </w:rPr>
        <w:t xml:space="preserve"> </w:t>
      </w:r>
      <w:r w:rsidRPr="005D2DF5">
        <w:rPr>
          <w:rFonts w:eastAsia="SimSun"/>
          <w:sz w:val="20"/>
          <w:szCs w:val="20"/>
          <w:lang w:val="id-ID"/>
        </w:rPr>
        <w:t>Company,</w:t>
      </w:r>
      <w:r w:rsidRPr="005D2DF5">
        <w:rPr>
          <w:rFonts w:eastAsia="SimSun"/>
          <w:spacing w:val="-4"/>
          <w:sz w:val="20"/>
          <w:szCs w:val="20"/>
          <w:lang w:val="id-ID"/>
        </w:rPr>
        <w:t xml:space="preserve"> </w:t>
      </w:r>
      <w:r w:rsidRPr="005D2DF5">
        <w:rPr>
          <w:rFonts w:eastAsia="SimSun"/>
          <w:sz w:val="20"/>
          <w:szCs w:val="20"/>
          <w:lang w:val="id-ID"/>
        </w:rPr>
        <w:t>all</w:t>
      </w:r>
      <w:r w:rsidRPr="005D2DF5">
        <w:rPr>
          <w:rFonts w:eastAsia="SimSun"/>
          <w:spacing w:val="-4"/>
          <w:sz w:val="20"/>
          <w:szCs w:val="20"/>
          <w:lang w:val="id-ID"/>
        </w:rPr>
        <w:t xml:space="preserve"> </w:t>
      </w:r>
      <w:r w:rsidRPr="005D2DF5">
        <w:rPr>
          <w:rFonts w:eastAsia="SimSun"/>
          <w:sz w:val="20"/>
          <w:szCs w:val="20"/>
          <w:lang w:val="id-ID"/>
        </w:rPr>
        <w:t>oil</w:t>
      </w:r>
      <w:r w:rsidRPr="005D2DF5">
        <w:rPr>
          <w:rFonts w:eastAsia="SimSun"/>
          <w:spacing w:val="-5"/>
          <w:sz w:val="20"/>
          <w:szCs w:val="20"/>
          <w:lang w:val="id-ID"/>
        </w:rPr>
        <w:t xml:space="preserve"> </w:t>
      </w:r>
      <w:r w:rsidRPr="005D2DF5">
        <w:rPr>
          <w:rFonts w:eastAsia="SimSun"/>
          <w:sz w:val="20"/>
          <w:szCs w:val="20"/>
          <w:lang w:val="id-ID"/>
        </w:rPr>
        <w:t>and</w:t>
      </w:r>
      <w:r w:rsidRPr="005D2DF5">
        <w:rPr>
          <w:rFonts w:eastAsia="SimSun"/>
          <w:spacing w:val="-3"/>
          <w:sz w:val="20"/>
          <w:szCs w:val="20"/>
          <w:lang w:val="id-ID"/>
        </w:rPr>
        <w:t xml:space="preserve"> </w:t>
      </w:r>
      <w:r w:rsidRPr="005D2DF5">
        <w:rPr>
          <w:rFonts w:eastAsia="SimSun"/>
          <w:sz w:val="20"/>
          <w:szCs w:val="20"/>
          <w:lang w:val="id-ID"/>
        </w:rPr>
        <w:t>gas</w:t>
      </w:r>
      <w:r w:rsidRPr="005D2DF5">
        <w:rPr>
          <w:rFonts w:eastAsia="SimSun"/>
          <w:spacing w:val="-3"/>
          <w:sz w:val="20"/>
          <w:szCs w:val="20"/>
          <w:lang w:val="id-ID"/>
        </w:rPr>
        <w:t xml:space="preserve"> </w:t>
      </w:r>
      <w:r w:rsidRPr="005D2DF5">
        <w:rPr>
          <w:rFonts w:eastAsia="SimSun"/>
          <w:sz w:val="20"/>
          <w:szCs w:val="20"/>
          <w:lang w:val="id-ID"/>
        </w:rPr>
        <w:t>and</w:t>
      </w:r>
      <w:r w:rsidRPr="005D2DF5">
        <w:rPr>
          <w:rFonts w:eastAsia="SimSun"/>
          <w:spacing w:val="-3"/>
          <w:sz w:val="20"/>
          <w:szCs w:val="20"/>
          <w:lang w:val="id-ID"/>
        </w:rPr>
        <w:t xml:space="preserve"> </w:t>
      </w:r>
      <w:r w:rsidRPr="005D2DF5">
        <w:rPr>
          <w:rFonts w:eastAsia="SimSun"/>
          <w:sz w:val="20"/>
          <w:szCs w:val="20"/>
          <w:lang w:val="id-ID"/>
        </w:rPr>
        <w:t>geothermal</w:t>
      </w:r>
      <w:r w:rsidRPr="005D2DF5">
        <w:rPr>
          <w:rFonts w:eastAsia="SimSun"/>
          <w:spacing w:val="-5"/>
          <w:sz w:val="20"/>
          <w:szCs w:val="20"/>
          <w:lang w:val="id-ID"/>
        </w:rPr>
        <w:t xml:space="preserve"> </w:t>
      </w:r>
      <w:r w:rsidRPr="005D2DF5">
        <w:rPr>
          <w:rFonts w:eastAsia="SimSun"/>
          <w:sz w:val="20"/>
          <w:szCs w:val="20"/>
          <w:lang w:val="id-ID"/>
        </w:rPr>
        <w:t>energy</w:t>
      </w:r>
      <w:r w:rsidRPr="005D2DF5">
        <w:rPr>
          <w:rFonts w:eastAsia="SimSun"/>
          <w:spacing w:val="-2"/>
          <w:sz w:val="20"/>
          <w:szCs w:val="20"/>
          <w:lang w:val="id-ID"/>
        </w:rPr>
        <w:t xml:space="preserve"> </w:t>
      </w:r>
      <w:r w:rsidRPr="005D2DF5">
        <w:rPr>
          <w:rFonts w:eastAsia="SimSun"/>
          <w:sz w:val="20"/>
          <w:szCs w:val="20"/>
          <w:lang w:val="id-ID"/>
        </w:rPr>
        <w:t>activities</w:t>
      </w:r>
      <w:r w:rsidRPr="005D2DF5">
        <w:rPr>
          <w:rFonts w:eastAsia="SimSun"/>
          <w:spacing w:val="-3"/>
          <w:sz w:val="20"/>
          <w:szCs w:val="20"/>
          <w:lang w:val="id-ID"/>
        </w:rPr>
        <w:t xml:space="preserve"> </w:t>
      </w:r>
      <w:r w:rsidRPr="005D2DF5">
        <w:rPr>
          <w:rFonts w:eastAsia="SimSun"/>
          <w:sz w:val="20"/>
          <w:szCs w:val="20"/>
          <w:lang w:val="id-ID"/>
        </w:rPr>
        <w:t>of</w:t>
      </w:r>
      <w:r w:rsidRPr="005D2DF5">
        <w:rPr>
          <w:rFonts w:eastAsia="SimSun"/>
          <w:spacing w:val="-53"/>
          <w:sz w:val="20"/>
          <w:szCs w:val="20"/>
        </w:rPr>
        <w:t xml:space="preserve"> </w:t>
      </w:r>
      <w:r w:rsidRPr="005D2DF5">
        <w:rPr>
          <w:rFonts w:eastAsia="SimSun"/>
          <w:sz w:val="20"/>
          <w:szCs w:val="20"/>
          <w:lang w:val="id-ID"/>
        </w:rPr>
        <w:t xml:space="preserve">the former Pertamina Entity, </w:t>
      </w:r>
      <w:r w:rsidRPr="005D2DF5">
        <w:rPr>
          <w:rFonts w:eastAsia="SimSun"/>
          <w:b/>
          <w:bCs/>
          <w:sz w:val="20"/>
          <w:szCs w:val="20"/>
          <w:lang w:val="id-ID"/>
        </w:rPr>
        <w:t>including</w:t>
      </w:r>
      <w:r w:rsidRPr="005D2DF5">
        <w:rPr>
          <w:rFonts w:eastAsia="SimSun"/>
          <w:sz w:val="20"/>
          <w:szCs w:val="20"/>
          <w:lang w:val="id-ID"/>
        </w:rPr>
        <w:t xml:space="preserve"> joint operations with other companies, were transferred</w:t>
      </w:r>
      <w:r w:rsidRPr="005D2DF5">
        <w:rPr>
          <w:rFonts w:eastAsia="SimSun"/>
          <w:spacing w:val="1"/>
          <w:sz w:val="20"/>
          <w:szCs w:val="20"/>
          <w:lang w:val="id-ID"/>
        </w:rPr>
        <w:t xml:space="preserve"> </w:t>
      </w:r>
      <w:r w:rsidRPr="005D2DF5">
        <w:rPr>
          <w:rFonts w:eastAsia="SimSun"/>
          <w:sz w:val="20"/>
          <w:szCs w:val="20"/>
          <w:lang w:val="id-ID"/>
        </w:rPr>
        <w:t>to the Company.</w:t>
      </w:r>
    </w:p>
    <w:p w14:paraId="55BB4E71" w14:textId="77777777" w:rsidR="00B069D8" w:rsidRPr="005D2DF5" w:rsidRDefault="00B069D8" w:rsidP="00B069D8">
      <w:pPr>
        <w:widowControl w:val="0"/>
        <w:numPr>
          <w:ilvl w:val="0"/>
          <w:numId w:val="30"/>
        </w:numPr>
        <w:autoSpaceDE w:val="0"/>
        <w:autoSpaceDN w:val="0"/>
        <w:ind w:left="1077" w:right="351" w:hanging="357"/>
        <w:jc w:val="both"/>
        <w:rPr>
          <w:sz w:val="20"/>
          <w:szCs w:val="20"/>
          <w:lang w:val="id"/>
        </w:rPr>
      </w:pPr>
      <w:r w:rsidRPr="005D2DF5">
        <w:rPr>
          <w:sz w:val="20"/>
          <w:szCs w:val="20"/>
          <w:lang w:val="id"/>
        </w:rPr>
        <w:t xml:space="preserve">Except for the </w:t>
      </w:r>
      <w:r w:rsidRPr="005D2DF5">
        <w:rPr>
          <w:b/>
          <w:bCs/>
          <w:sz w:val="20"/>
          <w:szCs w:val="20"/>
          <w:lang w:val="id"/>
        </w:rPr>
        <w:t>consolidated</w:t>
      </w:r>
      <w:r w:rsidRPr="005D2DF5">
        <w:rPr>
          <w:sz w:val="20"/>
          <w:szCs w:val="20"/>
          <w:lang w:val="id"/>
        </w:rPr>
        <w:t xml:space="preserve"> statement of cash flows, the </w:t>
      </w:r>
      <w:r w:rsidRPr="005D2DF5">
        <w:rPr>
          <w:b/>
          <w:bCs/>
          <w:sz w:val="20"/>
          <w:szCs w:val="20"/>
          <w:lang w:val="id"/>
        </w:rPr>
        <w:t>consolidated</w:t>
      </w:r>
      <w:r w:rsidRPr="005D2DF5">
        <w:rPr>
          <w:sz w:val="20"/>
          <w:szCs w:val="20"/>
          <w:lang w:val="id"/>
        </w:rPr>
        <w:t xml:space="preserve"> financial statements have been</w:t>
      </w:r>
      <w:r w:rsidRPr="005D2DF5">
        <w:rPr>
          <w:spacing w:val="1"/>
          <w:sz w:val="20"/>
          <w:szCs w:val="20"/>
          <w:lang w:val="id"/>
        </w:rPr>
        <w:t xml:space="preserve"> </w:t>
      </w:r>
      <w:r w:rsidRPr="005D2DF5">
        <w:rPr>
          <w:sz w:val="20"/>
          <w:szCs w:val="20"/>
          <w:lang w:val="id"/>
        </w:rPr>
        <w:t>prepared</w:t>
      </w:r>
      <w:r w:rsidRPr="005D2DF5">
        <w:rPr>
          <w:spacing w:val="-2"/>
          <w:sz w:val="20"/>
          <w:szCs w:val="20"/>
          <w:lang w:val="id"/>
        </w:rPr>
        <w:t xml:space="preserve"> </w:t>
      </w:r>
      <w:r w:rsidRPr="005D2DF5">
        <w:rPr>
          <w:sz w:val="20"/>
          <w:szCs w:val="20"/>
          <w:lang w:val="id"/>
        </w:rPr>
        <w:t>on</w:t>
      </w:r>
      <w:r w:rsidRPr="005D2DF5">
        <w:rPr>
          <w:spacing w:val="-1"/>
          <w:sz w:val="20"/>
          <w:szCs w:val="20"/>
          <w:lang w:val="id"/>
        </w:rPr>
        <w:t xml:space="preserve"> an </w:t>
      </w:r>
      <w:r w:rsidRPr="005D2DF5">
        <w:rPr>
          <w:sz w:val="20"/>
          <w:szCs w:val="20"/>
          <w:lang w:val="id"/>
        </w:rPr>
        <w:t>accrual</w:t>
      </w:r>
      <w:r w:rsidRPr="005D2DF5">
        <w:rPr>
          <w:spacing w:val="-3"/>
          <w:sz w:val="20"/>
          <w:szCs w:val="20"/>
          <w:lang w:val="id"/>
        </w:rPr>
        <w:t xml:space="preserve"> </w:t>
      </w:r>
      <w:r w:rsidRPr="005D2DF5">
        <w:rPr>
          <w:sz w:val="20"/>
          <w:szCs w:val="20"/>
          <w:lang w:val="id"/>
        </w:rPr>
        <w:t>basis. The</w:t>
      </w:r>
      <w:r w:rsidRPr="005D2DF5">
        <w:rPr>
          <w:spacing w:val="-2"/>
          <w:sz w:val="20"/>
          <w:szCs w:val="20"/>
          <w:lang w:val="id"/>
        </w:rPr>
        <w:t xml:space="preserve"> </w:t>
      </w:r>
      <w:r w:rsidRPr="005D2DF5">
        <w:rPr>
          <w:sz w:val="20"/>
          <w:szCs w:val="20"/>
          <w:lang w:val="id"/>
        </w:rPr>
        <w:t>measurement</w:t>
      </w:r>
      <w:r w:rsidRPr="005D2DF5">
        <w:rPr>
          <w:spacing w:val="-1"/>
          <w:sz w:val="20"/>
          <w:szCs w:val="20"/>
          <w:lang w:val="id"/>
        </w:rPr>
        <w:t xml:space="preserve"> </w:t>
      </w:r>
      <w:r w:rsidRPr="005D2DF5">
        <w:rPr>
          <w:sz w:val="20"/>
          <w:szCs w:val="20"/>
          <w:lang w:val="id"/>
        </w:rPr>
        <w:t>basis</w:t>
      </w:r>
      <w:r w:rsidRPr="005D2DF5">
        <w:rPr>
          <w:spacing w:val="-2"/>
          <w:sz w:val="20"/>
          <w:szCs w:val="20"/>
          <w:lang w:val="id"/>
        </w:rPr>
        <w:t xml:space="preserve"> </w:t>
      </w:r>
      <w:r w:rsidRPr="005D2DF5">
        <w:rPr>
          <w:b/>
          <w:bCs/>
          <w:sz w:val="20"/>
          <w:szCs w:val="20"/>
          <w:lang w:val="id"/>
        </w:rPr>
        <w:t>used</w:t>
      </w:r>
      <w:r w:rsidRPr="005D2DF5">
        <w:rPr>
          <w:spacing w:val="-2"/>
          <w:sz w:val="20"/>
          <w:szCs w:val="20"/>
          <w:lang w:val="id"/>
        </w:rPr>
        <w:t xml:space="preserve"> </w:t>
      </w:r>
      <w:r w:rsidRPr="005D2DF5">
        <w:rPr>
          <w:sz w:val="20"/>
          <w:szCs w:val="20"/>
          <w:lang w:val="id"/>
        </w:rPr>
        <w:t>is</w:t>
      </w:r>
      <w:r w:rsidRPr="005D2DF5">
        <w:rPr>
          <w:spacing w:val="-2"/>
          <w:sz w:val="20"/>
          <w:szCs w:val="20"/>
          <w:lang w:val="id"/>
        </w:rPr>
        <w:t xml:space="preserve"> </w:t>
      </w:r>
      <w:r w:rsidRPr="005D2DF5">
        <w:rPr>
          <w:sz w:val="20"/>
          <w:szCs w:val="20"/>
          <w:lang w:val="id"/>
        </w:rPr>
        <w:t>historical</w:t>
      </w:r>
      <w:r w:rsidRPr="005D2DF5">
        <w:rPr>
          <w:spacing w:val="-4"/>
          <w:sz w:val="20"/>
          <w:szCs w:val="20"/>
          <w:lang w:val="id"/>
        </w:rPr>
        <w:t xml:space="preserve"> </w:t>
      </w:r>
      <w:r w:rsidRPr="005D2DF5">
        <w:rPr>
          <w:sz w:val="20"/>
          <w:szCs w:val="20"/>
          <w:lang w:val="id"/>
        </w:rPr>
        <w:t>cost,</w:t>
      </w:r>
      <w:r w:rsidRPr="005D2DF5">
        <w:rPr>
          <w:spacing w:val="1"/>
          <w:sz w:val="20"/>
          <w:szCs w:val="20"/>
          <w:lang w:val="id"/>
        </w:rPr>
        <w:t xml:space="preserve"> </w:t>
      </w:r>
      <w:r w:rsidRPr="005D2DF5">
        <w:rPr>
          <w:sz w:val="20"/>
          <w:szCs w:val="20"/>
          <w:lang w:val="id"/>
        </w:rPr>
        <w:t>except</w:t>
      </w:r>
      <w:r w:rsidRPr="005D2DF5">
        <w:rPr>
          <w:spacing w:val="-3"/>
          <w:sz w:val="20"/>
          <w:szCs w:val="20"/>
          <w:lang w:val="id"/>
        </w:rPr>
        <w:t xml:space="preserve"> </w:t>
      </w:r>
      <w:r w:rsidRPr="005D2DF5">
        <w:rPr>
          <w:sz w:val="20"/>
          <w:szCs w:val="20"/>
          <w:lang w:val="id"/>
        </w:rPr>
        <w:t>for</w:t>
      </w:r>
      <w:r w:rsidRPr="005D2DF5">
        <w:rPr>
          <w:spacing w:val="-2"/>
          <w:sz w:val="20"/>
          <w:szCs w:val="20"/>
          <w:lang w:val="id"/>
        </w:rPr>
        <w:t xml:space="preserve"> </w:t>
      </w:r>
      <w:r w:rsidRPr="005D2DF5">
        <w:rPr>
          <w:spacing w:val="-53"/>
          <w:sz w:val="20"/>
          <w:szCs w:val="20"/>
          <w:lang w:val="id"/>
        </w:rPr>
        <w:t xml:space="preserve">specific </w:t>
      </w:r>
      <w:r w:rsidRPr="005D2DF5">
        <w:rPr>
          <w:sz w:val="20"/>
          <w:szCs w:val="20"/>
          <w:lang w:val="id"/>
        </w:rPr>
        <w:t>accounts</w:t>
      </w:r>
      <w:r w:rsidRPr="005D2DF5">
        <w:rPr>
          <w:spacing w:val="-9"/>
          <w:sz w:val="20"/>
          <w:szCs w:val="20"/>
          <w:lang w:val="id"/>
        </w:rPr>
        <w:t xml:space="preserve">, </w:t>
      </w:r>
      <w:r w:rsidRPr="005D2DF5">
        <w:rPr>
          <w:sz w:val="20"/>
          <w:szCs w:val="20"/>
          <w:lang w:val="id"/>
        </w:rPr>
        <w:t>which</w:t>
      </w:r>
      <w:r w:rsidRPr="005D2DF5">
        <w:rPr>
          <w:spacing w:val="-9"/>
          <w:sz w:val="20"/>
          <w:szCs w:val="20"/>
          <w:lang w:val="id"/>
        </w:rPr>
        <w:t xml:space="preserve"> </w:t>
      </w:r>
      <w:r w:rsidRPr="005D2DF5">
        <w:rPr>
          <w:sz w:val="20"/>
          <w:szCs w:val="20"/>
          <w:lang w:val="id"/>
        </w:rPr>
        <w:t>require</w:t>
      </w:r>
      <w:r w:rsidRPr="005D2DF5">
        <w:rPr>
          <w:spacing w:val="-9"/>
          <w:sz w:val="20"/>
          <w:szCs w:val="20"/>
          <w:lang w:val="id"/>
        </w:rPr>
        <w:t xml:space="preserve"> </w:t>
      </w:r>
      <w:r w:rsidRPr="005D2DF5">
        <w:rPr>
          <w:sz w:val="20"/>
          <w:szCs w:val="20"/>
          <w:lang w:val="id"/>
        </w:rPr>
        <w:t>different</w:t>
      </w:r>
      <w:r w:rsidRPr="005D2DF5">
        <w:rPr>
          <w:spacing w:val="-9"/>
          <w:sz w:val="20"/>
          <w:szCs w:val="20"/>
          <w:lang w:val="id"/>
        </w:rPr>
        <w:t xml:space="preserve"> </w:t>
      </w:r>
      <w:r w:rsidRPr="005D2DF5">
        <w:rPr>
          <w:sz w:val="20"/>
          <w:szCs w:val="20"/>
          <w:lang w:val="id"/>
        </w:rPr>
        <w:t>measurements</w:t>
      </w:r>
      <w:r w:rsidRPr="005D2DF5">
        <w:rPr>
          <w:spacing w:val="-8"/>
          <w:sz w:val="20"/>
          <w:szCs w:val="20"/>
          <w:lang w:val="id"/>
        </w:rPr>
        <w:t xml:space="preserve"> </w:t>
      </w:r>
      <w:r w:rsidRPr="005D2DF5">
        <w:rPr>
          <w:b/>
          <w:bCs/>
          <w:sz w:val="20"/>
          <w:szCs w:val="20"/>
          <w:lang w:val="id"/>
        </w:rPr>
        <w:t>disclosed</w:t>
      </w:r>
      <w:r w:rsidRPr="005D2DF5">
        <w:rPr>
          <w:spacing w:val="-9"/>
          <w:sz w:val="20"/>
          <w:szCs w:val="20"/>
          <w:lang w:val="id"/>
        </w:rPr>
        <w:t xml:space="preserve"> </w:t>
      </w:r>
      <w:r w:rsidRPr="005D2DF5">
        <w:rPr>
          <w:sz w:val="20"/>
          <w:szCs w:val="20"/>
          <w:lang w:val="id"/>
        </w:rPr>
        <w:t>on</w:t>
      </w:r>
      <w:r w:rsidRPr="005D2DF5">
        <w:rPr>
          <w:spacing w:val="-8"/>
          <w:sz w:val="20"/>
          <w:szCs w:val="20"/>
          <w:lang w:val="id"/>
        </w:rPr>
        <w:t xml:space="preserve"> </w:t>
      </w:r>
      <w:r w:rsidRPr="005D2DF5">
        <w:rPr>
          <w:sz w:val="20"/>
          <w:szCs w:val="20"/>
          <w:lang w:val="id"/>
        </w:rPr>
        <w:t>each</w:t>
      </w:r>
      <w:r w:rsidRPr="005D2DF5">
        <w:rPr>
          <w:spacing w:val="-9"/>
          <w:sz w:val="20"/>
          <w:szCs w:val="20"/>
          <w:lang w:val="id"/>
        </w:rPr>
        <w:t xml:space="preserve"> </w:t>
      </w:r>
      <w:r w:rsidRPr="005D2DF5">
        <w:rPr>
          <w:sz w:val="20"/>
          <w:szCs w:val="20"/>
          <w:lang w:val="id"/>
        </w:rPr>
        <w:t>accounting</w:t>
      </w:r>
      <w:r w:rsidRPr="005D2DF5">
        <w:rPr>
          <w:spacing w:val="-7"/>
          <w:sz w:val="20"/>
          <w:szCs w:val="20"/>
          <w:lang w:val="id"/>
        </w:rPr>
        <w:t xml:space="preserve"> </w:t>
      </w:r>
      <w:r w:rsidRPr="005D2DF5">
        <w:rPr>
          <w:sz w:val="20"/>
          <w:szCs w:val="20"/>
          <w:lang w:val="id"/>
        </w:rPr>
        <w:t>policy.</w:t>
      </w:r>
    </w:p>
    <w:p w14:paraId="0DBD257D" w14:textId="77777777" w:rsidR="00B069D8" w:rsidRPr="005D2DF5" w:rsidRDefault="00B069D8" w:rsidP="00B069D8">
      <w:pPr>
        <w:ind w:firstLine="720"/>
        <w:contextualSpacing/>
        <w:jc w:val="both"/>
        <w:rPr>
          <w:rFonts w:eastAsia="SimSun"/>
          <w:sz w:val="20"/>
          <w:szCs w:val="20"/>
        </w:rPr>
      </w:pPr>
      <w:r w:rsidRPr="005D2DF5">
        <w:rPr>
          <w:rFonts w:eastAsia="SimSun"/>
          <w:sz w:val="20"/>
          <w:szCs w:val="20"/>
        </w:rPr>
        <w:t>The first example is ‘íncluding'. It is clasified as a present participle. The position is after the noun is modified, and it functions as a post-determiner. On the other hand, in the second example (b), we identified the verbs 'used' and 'disclosed', which are categorized as past participles. The positions are after the nouns are modified. They also function as post-determiner. In the same sentence (b), we also identified two words of 'consolidated', categorized as past participles. They took the position before the nouns were modified; they function as pre-modifier.</w:t>
      </w:r>
    </w:p>
    <w:p w14:paraId="2C53D71F" w14:textId="77777777" w:rsidR="00B069D8" w:rsidRPr="005D2DF5" w:rsidRDefault="00B069D8" w:rsidP="00B069D8">
      <w:pPr>
        <w:ind w:firstLine="720"/>
        <w:contextualSpacing/>
        <w:jc w:val="both"/>
        <w:rPr>
          <w:rFonts w:eastAsia="SimSun"/>
          <w:sz w:val="20"/>
          <w:szCs w:val="20"/>
        </w:rPr>
      </w:pPr>
      <w:r w:rsidRPr="005D2DF5">
        <w:rPr>
          <w:rFonts w:eastAsia="SimSun"/>
          <w:sz w:val="20"/>
          <w:szCs w:val="20"/>
        </w:rPr>
        <w:t>It is also identified that present and past participles stay in noun phrases, functioning pre-determiner and post-determiner. This position is expected as both are determiners that modify nouns.</w:t>
      </w:r>
    </w:p>
    <w:p w14:paraId="27708845" w14:textId="77777777" w:rsidR="00B069D8" w:rsidRPr="005D2DF5" w:rsidRDefault="00B069D8" w:rsidP="00B069D8">
      <w:pPr>
        <w:jc w:val="both"/>
        <w:rPr>
          <w:rFonts w:eastAsia="DengXian"/>
          <w:b/>
          <w:bCs/>
          <w:sz w:val="20"/>
          <w:szCs w:val="20"/>
          <w:lang w:eastAsia="zh-CN"/>
        </w:rPr>
      </w:pPr>
    </w:p>
    <w:p w14:paraId="232887E6" w14:textId="77777777" w:rsidR="00B069D8" w:rsidRPr="00B069D8" w:rsidRDefault="00B069D8" w:rsidP="00B069D8">
      <w:pPr>
        <w:spacing w:after="200"/>
        <w:contextualSpacing/>
        <w:jc w:val="both"/>
        <w:rPr>
          <w:rFonts w:eastAsia="DengXian"/>
          <w:b/>
          <w:bCs/>
          <w:sz w:val="20"/>
          <w:szCs w:val="20"/>
          <w:lang w:eastAsia="zh-CN"/>
        </w:rPr>
      </w:pPr>
      <w:r w:rsidRPr="00B069D8">
        <w:rPr>
          <w:rFonts w:eastAsia="DengXian"/>
          <w:b/>
          <w:bCs/>
          <w:sz w:val="20"/>
          <w:szCs w:val="20"/>
          <w:lang w:eastAsia="zh-CN"/>
        </w:rPr>
        <w:t>4. Conclusion</w:t>
      </w:r>
    </w:p>
    <w:p w14:paraId="64F24B4F" w14:textId="77777777" w:rsidR="00B069D8" w:rsidRPr="00B069D8" w:rsidRDefault="00B069D8" w:rsidP="00B069D8">
      <w:pPr>
        <w:jc w:val="both"/>
        <w:rPr>
          <w:rFonts w:eastAsia="DengXian"/>
          <w:sz w:val="20"/>
          <w:szCs w:val="20"/>
          <w:lang w:eastAsia="zh-CN"/>
        </w:rPr>
      </w:pPr>
    </w:p>
    <w:p w14:paraId="3E3FFDDA" w14:textId="77777777" w:rsidR="00B069D8" w:rsidRPr="00B069D8" w:rsidRDefault="00B069D8" w:rsidP="00B069D8">
      <w:pPr>
        <w:jc w:val="both"/>
        <w:rPr>
          <w:rFonts w:eastAsia="DengXian"/>
          <w:sz w:val="20"/>
          <w:szCs w:val="20"/>
          <w:lang w:eastAsia="zh-CN"/>
        </w:rPr>
      </w:pPr>
      <w:r w:rsidRPr="00B069D8">
        <w:rPr>
          <w:rFonts w:eastAsia="DengXian"/>
          <w:sz w:val="20"/>
          <w:szCs w:val="20"/>
          <w:lang w:eastAsia="zh-CN"/>
        </w:rPr>
        <w:t xml:space="preserve">Based on the results and discussion, we can draw some conclusions about the positions of actual verbs and verbs functioning as adjectives in clauses. In </w:t>
      </w:r>
      <w:r w:rsidRPr="00B069D8">
        <w:rPr>
          <w:rFonts w:eastAsia="SimSun"/>
          <w:w w:val="95"/>
          <w:sz w:val="20"/>
          <w:szCs w:val="20"/>
          <w:lang w:val="id-ID"/>
        </w:rPr>
        <w:t>PT</w:t>
      </w:r>
      <w:r w:rsidRPr="00B069D8">
        <w:rPr>
          <w:rFonts w:eastAsia="SimSun"/>
          <w:spacing w:val="21"/>
          <w:w w:val="95"/>
          <w:sz w:val="20"/>
          <w:szCs w:val="20"/>
          <w:lang w:val="id-ID"/>
        </w:rPr>
        <w:t xml:space="preserve"> </w:t>
      </w:r>
      <w:r w:rsidRPr="00B069D8">
        <w:rPr>
          <w:rFonts w:eastAsia="SimSun"/>
          <w:w w:val="95"/>
          <w:sz w:val="20"/>
          <w:szCs w:val="20"/>
          <w:lang w:val="id-ID"/>
        </w:rPr>
        <w:t>Pertamina</w:t>
      </w:r>
      <w:r w:rsidRPr="00B069D8">
        <w:rPr>
          <w:rFonts w:eastAsia="SimSun"/>
          <w:spacing w:val="20"/>
          <w:w w:val="95"/>
          <w:sz w:val="20"/>
          <w:szCs w:val="20"/>
          <w:lang w:val="id-ID"/>
        </w:rPr>
        <w:t xml:space="preserve"> </w:t>
      </w:r>
      <w:r w:rsidRPr="00B069D8">
        <w:rPr>
          <w:rFonts w:eastAsia="SimSun"/>
          <w:w w:val="95"/>
          <w:sz w:val="20"/>
          <w:szCs w:val="20"/>
          <w:lang w:val="id-ID"/>
        </w:rPr>
        <w:t>(Persero)</w:t>
      </w:r>
      <w:r w:rsidRPr="00B069D8">
        <w:rPr>
          <w:rFonts w:eastAsia="SimSun"/>
          <w:spacing w:val="24"/>
          <w:w w:val="95"/>
          <w:sz w:val="20"/>
          <w:szCs w:val="20"/>
          <w:lang w:val="id-ID"/>
        </w:rPr>
        <w:t xml:space="preserve"> </w:t>
      </w:r>
      <w:r w:rsidRPr="00B069D8">
        <w:rPr>
          <w:rFonts w:eastAsia="SimSun"/>
          <w:w w:val="95"/>
          <w:sz w:val="20"/>
          <w:szCs w:val="20"/>
          <w:lang w:val="id-ID"/>
        </w:rPr>
        <w:t>and</w:t>
      </w:r>
      <w:r w:rsidRPr="00B069D8">
        <w:rPr>
          <w:rFonts w:eastAsia="SimSun"/>
          <w:spacing w:val="19"/>
          <w:w w:val="95"/>
          <w:sz w:val="20"/>
          <w:szCs w:val="20"/>
          <w:lang w:val="id-ID"/>
        </w:rPr>
        <w:t xml:space="preserve"> </w:t>
      </w:r>
      <w:r w:rsidRPr="00B069D8">
        <w:rPr>
          <w:rFonts w:eastAsia="SimSun"/>
          <w:w w:val="95"/>
          <w:sz w:val="20"/>
          <w:szCs w:val="20"/>
          <w:lang w:val="id-ID"/>
        </w:rPr>
        <w:t>its</w:t>
      </w:r>
      <w:r w:rsidRPr="00B069D8">
        <w:rPr>
          <w:rFonts w:eastAsia="SimSun"/>
          <w:spacing w:val="20"/>
          <w:w w:val="95"/>
          <w:sz w:val="20"/>
          <w:szCs w:val="20"/>
          <w:lang w:val="id-ID"/>
        </w:rPr>
        <w:t xml:space="preserve"> </w:t>
      </w:r>
      <w:r w:rsidRPr="00B069D8">
        <w:rPr>
          <w:rFonts w:eastAsia="SimSun"/>
          <w:w w:val="95"/>
          <w:sz w:val="20"/>
          <w:szCs w:val="20"/>
          <w:lang w:val="id-ID"/>
        </w:rPr>
        <w:t>subsidiaries “</w:t>
      </w:r>
      <w:r w:rsidRPr="00B069D8">
        <w:rPr>
          <w:rFonts w:eastAsia="SimSun"/>
          <w:spacing w:val="-1"/>
          <w:w w:val="95"/>
          <w:sz w:val="20"/>
          <w:szCs w:val="20"/>
          <w:lang w:val="id-ID"/>
        </w:rPr>
        <w:t xml:space="preserve">Consolidated Financial </w:t>
      </w:r>
      <w:r w:rsidRPr="00B069D8">
        <w:rPr>
          <w:rFonts w:eastAsia="SimSun"/>
          <w:w w:val="95"/>
          <w:sz w:val="20"/>
          <w:szCs w:val="20"/>
          <w:lang w:val="id-ID"/>
        </w:rPr>
        <w:t>Statements as of December 31, 2019</w:t>
      </w:r>
      <w:r w:rsidRPr="00B069D8">
        <w:rPr>
          <w:rFonts w:eastAsia="SimSun"/>
          <w:spacing w:val="1"/>
          <w:w w:val="95"/>
          <w:sz w:val="20"/>
          <w:szCs w:val="20"/>
          <w:lang w:val="id-ID"/>
        </w:rPr>
        <w:t xml:space="preserve"> </w:t>
      </w:r>
      <w:r w:rsidRPr="00B069D8">
        <w:rPr>
          <w:rFonts w:eastAsia="SimSun"/>
          <w:w w:val="90"/>
          <w:sz w:val="20"/>
          <w:szCs w:val="20"/>
          <w:lang w:val="id-ID"/>
        </w:rPr>
        <w:t>and</w:t>
      </w:r>
      <w:r w:rsidRPr="00B069D8">
        <w:rPr>
          <w:rFonts w:eastAsia="SimSun"/>
          <w:spacing w:val="15"/>
          <w:w w:val="90"/>
          <w:sz w:val="20"/>
          <w:szCs w:val="20"/>
          <w:lang w:val="id-ID"/>
        </w:rPr>
        <w:t xml:space="preserve"> </w:t>
      </w:r>
      <w:r w:rsidRPr="00B069D8">
        <w:rPr>
          <w:rFonts w:eastAsia="SimSun"/>
          <w:w w:val="90"/>
          <w:sz w:val="20"/>
          <w:szCs w:val="20"/>
          <w:lang w:val="id-ID"/>
        </w:rPr>
        <w:t>for</w:t>
      </w:r>
      <w:r w:rsidRPr="00B069D8">
        <w:rPr>
          <w:rFonts w:eastAsia="SimSun"/>
          <w:spacing w:val="20"/>
          <w:w w:val="90"/>
          <w:sz w:val="20"/>
          <w:szCs w:val="20"/>
          <w:lang w:val="id-ID"/>
        </w:rPr>
        <w:t xml:space="preserve"> the year that ended with independent auditors’ report</w:t>
      </w:r>
      <w:r w:rsidRPr="00B069D8">
        <w:rPr>
          <w:rFonts w:eastAsia="SimSun"/>
          <w:spacing w:val="20"/>
          <w:w w:val="90"/>
          <w:sz w:val="20"/>
          <w:szCs w:val="20"/>
        </w:rPr>
        <w:t xml:space="preserve"> and</w:t>
      </w:r>
      <w:r w:rsidRPr="00B069D8">
        <w:rPr>
          <w:rFonts w:eastAsia="SimSun"/>
          <w:spacing w:val="20"/>
          <w:w w:val="90"/>
          <w:sz w:val="20"/>
          <w:szCs w:val="20"/>
          <w:lang w:val="id-ID"/>
        </w:rPr>
        <w:t xml:space="preserve"> PT Telkomsel: “2019 Annual Report” Telkom Indonesia</w:t>
      </w:r>
      <w:r w:rsidRPr="00B069D8">
        <w:rPr>
          <w:rFonts w:eastAsia="SimSun"/>
          <w:spacing w:val="20"/>
          <w:w w:val="90"/>
          <w:sz w:val="20"/>
          <w:szCs w:val="20"/>
        </w:rPr>
        <w:t xml:space="preserve">, verbs functioning as actual verbs take normal position; they conform </w:t>
      </w:r>
      <w:r w:rsidRPr="00B069D8">
        <w:rPr>
          <w:rFonts w:eastAsia="SimSun"/>
          <w:spacing w:val="20"/>
          <w:w w:val="90"/>
          <w:sz w:val="20"/>
          <w:szCs w:val="20"/>
        </w:rPr>
        <w:lastRenderedPageBreak/>
        <w:t>to the English sentence structure. On the other hand, verbs functioning as an adjective are identified as present and past participles. Dominating position of present and past participles is as attributive pre-determiner. Predicative position of present and post determiners are not identified.</w:t>
      </w:r>
    </w:p>
    <w:p w14:paraId="37FA5A1B" w14:textId="77777777" w:rsidR="00B069D8" w:rsidRPr="00445D76" w:rsidRDefault="00B069D8" w:rsidP="00B069D8">
      <w:pPr>
        <w:ind w:firstLine="426"/>
        <w:jc w:val="both"/>
        <w:rPr>
          <w:rFonts w:eastAsia="DengXian"/>
          <w:lang w:eastAsia="zh-CN"/>
        </w:rPr>
      </w:pPr>
    </w:p>
    <w:sdt>
      <w:sdtPr>
        <w:rPr>
          <w:rFonts w:eastAsia="SimSun"/>
          <w:lang w:val="id-ID"/>
        </w:rPr>
        <w:id w:val="2086027813"/>
      </w:sdtPr>
      <w:sdtEndPr/>
      <w:sdtContent>
        <w:p w14:paraId="1A5F8358" w14:textId="77777777" w:rsidR="00B069D8" w:rsidRDefault="00B069D8" w:rsidP="00B069D8">
          <w:pPr>
            <w:contextualSpacing/>
            <w:rPr>
              <w:rFonts w:eastAsia="SimSun"/>
              <w:b/>
              <w:sz w:val="18"/>
              <w:szCs w:val="18"/>
            </w:rPr>
          </w:pPr>
          <w:r>
            <w:rPr>
              <w:rFonts w:eastAsia="SimSun"/>
              <w:b/>
              <w:sz w:val="18"/>
              <w:szCs w:val="18"/>
            </w:rPr>
            <w:t>References</w:t>
          </w:r>
        </w:p>
        <w:p w14:paraId="5D3E9006" w14:textId="77777777" w:rsidR="00B069D8" w:rsidRPr="00445D76" w:rsidRDefault="00B069D8" w:rsidP="00B069D8">
          <w:pPr>
            <w:contextualSpacing/>
            <w:rPr>
              <w:rFonts w:eastAsia="SimSun"/>
              <w:b/>
              <w:sz w:val="18"/>
              <w:szCs w:val="18"/>
            </w:rPr>
          </w:pPr>
        </w:p>
        <w:sdt>
          <w:sdtPr>
            <w:rPr>
              <w:rFonts w:ascii="Times New Roman" w:eastAsia="Calibri" w:hAnsi="Times New Roman" w:cs="Times New Roman"/>
              <w:sz w:val="18"/>
              <w:szCs w:val="18"/>
              <w:lang w:val="id-ID"/>
            </w:rPr>
            <w:id w:val="111145805"/>
          </w:sdtPr>
          <w:sdtEndPr>
            <w:rPr>
              <w:rFonts w:eastAsia="SimSun"/>
            </w:rPr>
          </w:sdtEndPr>
          <w:sdtContent>
            <w:p w14:paraId="442813D7"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445D76">
                <w:rPr>
                  <w:rFonts w:ascii="Times New Roman" w:eastAsia="Times New Roman" w:hAnsi="Times New Roman" w:cs="Times New Roman"/>
                  <w:sz w:val="18"/>
                  <w:szCs w:val="18"/>
                </w:rPr>
                <w:fldChar w:fldCharType="begin"/>
              </w:r>
              <w:r w:rsidRPr="005D2DF5">
                <w:rPr>
                  <w:rFonts w:ascii="Times New Roman" w:eastAsia="Times New Roman" w:hAnsi="Times New Roman" w:cs="Times New Roman"/>
                  <w:sz w:val="18"/>
                  <w:szCs w:val="18"/>
                </w:rPr>
                <w:instrText>BIBLIOGRAPHY</w:instrText>
              </w:r>
              <w:r w:rsidRPr="00445D76">
                <w:rPr>
                  <w:rFonts w:ascii="Times New Roman" w:eastAsia="Times New Roman" w:hAnsi="Times New Roman" w:cs="Times New Roman"/>
                  <w:sz w:val="18"/>
                  <w:szCs w:val="18"/>
                </w:rPr>
                <w:fldChar w:fldCharType="separate"/>
              </w:r>
              <w:r w:rsidRPr="00322BE1">
                <w:rPr>
                  <w:rFonts w:ascii="Times New Roman" w:hAnsi="Times New Roman" w:cs="Times New Roman"/>
                  <w:noProof/>
                  <w:sz w:val="18"/>
                  <w:szCs w:val="18"/>
                </w:rPr>
                <w:t xml:space="preserve">(n.d.). </w:t>
              </w:r>
              <w:r w:rsidRPr="00322BE1">
                <w:rPr>
                  <w:rFonts w:ascii="Times New Roman" w:hAnsi="Times New Roman" w:cs="Times New Roman"/>
                  <w:i/>
                  <w:iCs/>
                  <w:noProof/>
                  <w:sz w:val="18"/>
                  <w:szCs w:val="18"/>
                </w:rPr>
                <w:t>Wisatabdg.com</w:t>
              </w:r>
              <w:r w:rsidRPr="00322BE1">
                <w:rPr>
                  <w:rFonts w:ascii="Times New Roman" w:hAnsi="Times New Roman" w:cs="Times New Roman"/>
                  <w:noProof/>
                  <w:sz w:val="18"/>
                  <w:szCs w:val="18"/>
                </w:rPr>
                <w:t>.</w:t>
              </w:r>
            </w:p>
            <w:p w14:paraId="508DFAE4"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Adlina, N. (2017). THE TRANSLATION OF ENGLISH PARTICIPIAL ADJECTIVES IN “HARRY POTTER AND THE CHAMBER OF SECRET”. </w:t>
              </w:r>
              <w:r w:rsidRPr="00322BE1">
                <w:rPr>
                  <w:rFonts w:ascii="Times New Roman" w:hAnsi="Times New Roman" w:cs="Times New Roman"/>
                  <w:i/>
                  <w:iCs/>
                  <w:noProof/>
                  <w:sz w:val="18"/>
                  <w:szCs w:val="18"/>
                </w:rPr>
                <w:t>Journal of Language and Literature</w:t>
              </w:r>
              <w:r w:rsidRPr="00322BE1">
                <w:rPr>
                  <w:rFonts w:ascii="Times New Roman" w:hAnsi="Times New Roman" w:cs="Times New Roman"/>
                  <w:noProof/>
                  <w:sz w:val="18"/>
                  <w:szCs w:val="18"/>
                </w:rPr>
                <w:t>, 27-35.</w:t>
              </w:r>
            </w:p>
            <w:p w14:paraId="71DEEA39"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Ager, S. (2020). Sundanese.</w:t>
              </w:r>
            </w:p>
            <w:p w14:paraId="0FCC6E0B"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Albir, L. M. (2002). Translation Techniques Revisited: A dynamic and functionalist approach. </w:t>
              </w:r>
              <w:r w:rsidRPr="00322BE1">
                <w:rPr>
                  <w:rFonts w:ascii="Times New Roman" w:hAnsi="Times New Roman" w:cs="Times New Roman"/>
                  <w:i/>
                  <w:iCs/>
                  <w:noProof/>
                  <w:sz w:val="18"/>
                  <w:szCs w:val="18"/>
                </w:rPr>
                <w:t>Meta Erudit</w:t>
              </w:r>
              <w:r w:rsidRPr="00322BE1">
                <w:rPr>
                  <w:rFonts w:ascii="Times New Roman" w:hAnsi="Times New Roman" w:cs="Times New Roman"/>
                  <w:noProof/>
                  <w:sz w:val="18"/>
                  <w:szCs w:val="18"/>
                </w:rPr>
                <w:t>, 498-512.</w:t>
              </w:r>
            </w:p>
            <w:p w14:paraId="30A64DAD"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Asako Shiohara, M. F. (2011). Pural infix -ar- in Sundanese. </w:t>
              </w:r>
              <w:r w:rsidRPr="00322BE1">
                <w:rPr>
                  <w:rFonts w:ascii="Times New Roman" w:hAnsi="Times New Roman" w:cs="Times New Roman"/>
                  <w:i/>
                  <w:iCs/>
                  <w:noProof/>
                  <w:sz w:val="18"/>
                  <w:szCs w:val="18"/>
                </w:rPr>
                <w:t>Asian and African Languages and Linguistics</w:t>
              </w:r>
              <w:r w:rsidRPr="00322BE1">
                <w:rPr>
                  <w:rFonts w:ascii="Times New Roman" w:hAnsi="Times New Roman" w:cs="Times New Roman"/>
                  <w:noProof/>
                  <w:sz w:val="18"/>
                  <w:szCs w:val="18"/>
                </w:rPr>
                <w:t>, 89-107.</w:t>
              </w:r>
            </w:p>
            <w:p w14:paraId="76FEA9BB"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Borik, O., &amp; Gehrke, B. (2019). Participles: Form, use and meaning. </w:t>
              </w:r>
              <w:r w:rsidRPr="00322BE1">
                <w:rPr>
                  <w:rFonts w:ascii="Times New Roman" w:hAnsi="Times New Roman" w:cs="Times New Roman"/>
                  <w:i/>
                  <w:iCs/>
                  <w:noProof/>
                  <w:sz w:val="18"/>
                  <w:szCs w:val="18"/>
                </w:rPr>
                <w:t>Glossa: Journal of General Linguistics</w:t>
              </w:r>
              <w:r w:rsidRPr="00322BE1">
                <w:rPr>
                  <w:rFonts w:ascii="Times New Roman" w:hAnsi="Times New Roman" w:cs="Times New Roman"/>
                  <w:noProof/>
                  <w:sz w:val="18"/>
                  <w:szCs w:val="18"/>
                </w:rPr>
                <w:t>, 1-27.</w:t>
              </w:r>
            </w:p>
            <w:p w14:paraId="22C25A81"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Browne, J. (2008). Culture and Identity. In J. Browne, </w:t>
              </w:r>
              <w:r w:rsidRPr="00322BE1">
                <w:rPr>
                  <w:rFonts w:ascii="Times New Roman" w:hAnsi="Times New Roman" w:cs="Times New Roman"/>
                  <w:i/>
                  <w:iCs/>
                  <w:noProof/>
                  <w:sz w:val="18"/>
                  <w:szCs w:val="18"/>
                </w:rPr>
                <w:t>Culture and Identity</w:t>
              </w:r>
              <w:r w:rsidRPr="00322BE1">
                <w:rPr>
                  <w:rFonts w:ascii="Times New Roman" w:hAnsi="Times New Roman" w:cs="Times New Roman"/>
                  <w:noProof/>
                  <w:sz w:val="18"/>
                  <w:szCs w:val="18"/>
                </w:rPr>
                <w:t xml:space="preserve"> (p. 31).</w:t>
              </w:r>
            </w:p>
            <w:p w14:paraId="1516CC2D"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Catford, J. (1965). </w:t>
              </w:r>
              <w:r w:rsidRPr="00322BE1">
                <w:rPr>
                  <w:rFonts w:ascii="Times New Roman" w:hAnsi="Times New Roman" w:cs="Times New Roman"/>
                  <w:i/>
                  <w:iCs/>
                  <w:noProof/>
                  <w:sz w:val="18"/>
                  <w:szCs w:val="18"/>
                </w:rPr>
                <w:t>A Linguistic Theory of Translation.</w:t>
              </w:r>
              <w:r w:rsidRPr="00322BE1">
                <w:rPr>
                  <w:rFonts w:ascii="Times New Roman" w:hAnsi="Times New Roman" w:cs="Times New Roman"/>
                  <w:noProof/>
                  <w:sz w:val="18"/>
                  <w:szCs w:val="18"/>
                </w:rPr>
                <w:t xml:space="preserve"> Oxford: Oxford University Press.</w:t>
              </w:r>
            </w:p>
            <w:p w14:paraId="26A38E80"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Danadibrata, R. (2015). </w:t>
              </w:r>
              <w:r w:rsidRPr="00322BE1">
                <w:rPr>
                  <w:rFonts w:ascii="Times New Roman" w:hAnsi="Times New Roman" w:cs="Times New Roman"/>
                  <w:i/>
                  <w:iCs/>
                  <w:noProof/>
                  <w:sz w:val="18"/>
                  <w:szCs w:val="18"/>
                </w:rPr>
                <w:t>Kamus Basa Sunda.</w:t>
              </w:r>
              <w:r w:rsidRPr="00322BE1">
                <w:rPr>
                  <w:rFonts w:ascii="Times New Roman" w:hAnsi="Times New Roman" w:cs="Times New Roman"/>
                  <w:noProof/>
                  <w:sz w:val="18"/>
                  <w:szCs w:val="18"/>
                </w:rPr>
                <w:t xml:space="preserve"> Bandung: Kiblat Buku Utama.</w:t>
              </w:r>
            </w:p>
            <w:p w14:paraId="6B9E8828"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Dikti, K. R. (2017). </w:t>
              </w:r>
              <w:r w:rsidRPr="00322BE1">
                <w:rPr>
                  <w:rFonts w:ascii="Times New Roman" w:hAnsi="Times New Roman" w:cs="Times New Roman"/>
                  <w:i/>
                  <w:iCs/>
                  <w:noProof/>
                  <w:sz w:val="18"/>
                  <w:szCs w:val="18"/>
                </w:rPr>
                <w:t>Panduan Pelaksanaan Penelitian dan Pengabdian Pada Masyarakat di Perguruan Tinggi Edisi XI.</w:t>
              </w:r>
              <w:r w:rsidRPr="00322BE1">
                <w:rPr>
                  <w:rFonts w:ascii="Times New Roman" w:hAnsi="Times New Roman" w:cs="Times New Roman"/>
                  <w:noProof/>
                  <w:sz w:val="18"/>
                  <w:szCs w:val="18"/>
                </w:rPr>
                <w:t xml:space="preserve"> Jakarta: Direktorat Riset dan Pengabdian Masyarakat.</w:t>
              </w:r>
            </w:p>
            <w:p w14:paraId="3BDA678F"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Djatmika. (2015). </w:t>
              </w:r>
              <w:r w:rsidRPr="00322BE1">
                <w:rPr>
                  <w:rFonts w:ascii="Times New Roman" w:hAnsi="Times New Roman" w:cs="Times New Roman"/>
                  <w:i/>
                  <w:iCs/>
                  <w:noProof/>
                  <w:sz w:val="18"/>
                  <w:szCs w:val="18"/>
                </w:rPr>
                <w:t>Mengenal Pragmatik Yuk!?</w:t>
              </w:r>
              <w:r w:rsidRPr="00322BE1">
                <w:rPr>
                  <w:rFonts w:ascii="Times New Roman" w:hAnsi="Times New Roman" w:cs="Times New Roman"/>
                  <w:noProof/>
                  <w:sz w:val="18"/>
                  <w:szCs w:val="18"/>
                </w:rPr>
                <w:t xml:space="preserve"> Surakarta: Pustaka Pelajar.</w:t>
              </w:r>
            </w:p>
            <w:p w14:paraId="44C3AAB2"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Ekadjati, E. S. (n.d.). Sundanese Manuscripts. </w:t>
              </w:r>
              <w:r w:rsidRPr="00322BE1">
                <w:rPr>
                  <w:rFonts w:ascii="Times New Roman" w:hAnsi="Times New Roman" w:cs="Times New Roman"/>
                  <w:i/>
                  <w:iCs/>
                  <w:noProof/>
                  <w:sz w:val="18"/>
                  <w:szCs w:val="18"/>
                </w:rPr>
                <w:t>Sundanese Manuscripts</w:t>
              </w:r>
              <w:r w:rsidRPr="00322BE1">
                <w:rPr>
                  <w:rFonts w:ascii="Times New Roman" w:hAnsi="Times New Roman" w:cs="Times New Roman"/>
                  <w:noProof/>
                  <w:sz w:val="18"/>
                  <w:szCs w:val="18"/>
                </w:rPr>
                <w:t>. Tokyo University of Foreign Studies.</w:t>
              </w:r>
            </w:p>
            <w:p w14:paraId="21784F06"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Eri Kurniawan, W. D. (2015). Finiteness in Sundanese. </w:t>
              </w:r>
              <w:r w:rsidRPr="00322BE1">
                <w:rPr>
                  <w:rFonts w:ascii="Times New Roman" w:hAnsi="Times New Roman" w:cs="Times New Roman"/>
                  <w:i/>
                  <w:iCs/>
                  <w:noProof/>
                  <w:sz w:val="18"/>
                  <w:szCs w:val="18"/>
                </w:rPr>
                <w:t>Oceanic Linguistics</w:t>
              </w:r>
              <w:r w:rsidRPr="00322BE1">
                <w:rPr>
                  <w:rFonts w:ascii="Times New Roman" w:hAnsi="Times New Roman" w:cs="Times New Roman"/>
                  <w:noProof/>
                  <w:sz w:val="18"/>
                  <w:szCs w:val="18"/>
                </w:rPr>
                <w:t>, 1-16.</w:t>
              </w:r>
            </w:p>
            <w:p w14:paraId="1F7C6349"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Esmae’li, S. (2011). Terms of Address Usage: the Case of Iranian Spouses. </w:t>
              </w:r>
              <w:r w:rsidRPr="00322BE1">
                <w:rPr>
                  <w:rFonts w:ascii="Times New Roman" w:hAnsi="Times New Roman" w:cs="Times New Roman"/>
                  <w:i/>
                  <w:iCs/>
                  <w:noProof/>
                  <w:sz w:val="18"/>
                  <w:szCs w:val="18"/>
                </w:rPr>
                <w:t>International Journal of Humanities and Social Science</w:t>
              </w:r>
              <w:r w:rsidRPr="00322BE1">
                <w:rPr>
                  <w:rFonts w:ascii="Times New Roman" w:hAnsi="Times New Roman" w:cs="Times New Roman"/>
                  <w:noProof/>
                  <w:sz w:val="18"/>
                  <w:szCs w:val="18"/>
                </w:rPr>
                <w:t>, 183-188.</w:t>
              </w:r>
            </w:p>
            <w:p w14:paraId="01F9B3A7"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Ethelb, H. (2015). Using Address Terms in showing Politeness with Reference to Their Translation from Arabic into English.</w:t>
              </w:r>
            </w:p>
            <w:p w14:paraId="636DAFC2"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Feralia, M. (2014). AN ERROR ANALYSIS OF THE USE OF PRESENT PARTICIPLE FORM OF THE SIXTH SEMESTER STUDENTS OF FKIP UNIVERSITAS BANDAR LAMPUNG. </w:t>
              </w:r>
              <w:r w:rsidRPr="00322BE1">
                <w:rPr>
                  <w:rFonts w:ascii="Times New Roman" w:hAnsi="Times New Roman" w:cs="Times New Roman"/>
                  <w:i/>
                  <w:iCs/>
                  <w:noProof/>
                  <w:sz w:val="18"/>
                  <w:szCs w:val="18"/>
                </w:rPr>
                <w:t xml:space="preserve">The Second International Conference on Education and Language </w:t>
              </w:r>
              <w:r w:rsidRPr="00322BE1">
                <w:rPr>
                  <w:rFonts w:ascii="Times New Roman" w:hAnsi="Times New Roman" w:cs="Times New Roman"/>
                  <w:noProof/>
                  <w:sz w:val="18"/>
                  <w:szCs w:val="18"/>
                </w:rPr>
                <w:t>, 394-398.</w:t>
              </w:r>
            </w:p>
            <w:p w14:paraId="01FC9820"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Guerra, A. F. (12/2012). Translating culture: problems, strategies and. </w:t>
              </w:r>
              <w:r w:rsidRPr="00322BE1">
                <w:rPr>
                  <w:rFonts w:ascii="Times New Roman" w:hAnsi="Times New Roman" w:cs="Times New Roman"/>
                  <w:i/>
                  <w:iCs/>
                  <w:noProof/>
                  <w:sz w:val="18"/>
                  <w:szCs w:val="18"/>
                </w:rPr>
                <w:t>a journal of literature, culture and literary translation</w:t>
              </w:r>
              <w:r w:rsidRPr="00322BE1">
                <w:rPr>
                  <w:rFonts w:ascii="Times New Roman" w:hAnsi="Times New Roman" w:cs="Times New Roman"/>
                  <w:noProof/>
                  <w:sz w:val="18"/>
                  <w:szCs w:val="18"/>
                </w:rPr>
                <w:t>, 1-26.</w:t>
              </w:r>
            </w:p>
            <w:p w14:paraId="5264A44B"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Hughes, T. J. (2015, January 22). Lost in Translation. Funny True Miscommunication.</w:t>
              </w:r>
            </w:p>
            <w:p w14:paraId="79FFB294"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Indosat. (2015). </w:t>
              </w:r>
              <w:r w:rsidRPr="00322BE1">
                <w:rPr>
                  <w:rFonts w:ascii="Times New Roman" w:hAnsi="Times New Roman" w:cs="Times New Roman"/>
                  <w:i/>
                  <w:iCs/>
                  <w:noProof/>
                  <w:sz w:val="18"/>
                  <w:szCs w:val="18"/>
                </w:rPr>
                <w:t>Financial Statements.</w:t>
              </w:r>
              <w:r w:rsidRPr="00322BE1">
                <w:rPr>
                  <w:rFonts w:ascii="Times New Roman" w:hAnsi="Times New Roman" w:cs="Times New Roman"/>
                  <w:noProof/>
                  <w:sz w:val="18"/>
                  <w:szCs w:val="18"/>
                </w:rPr>
                <w:t xml:space="preserve"> Jakarta: Indosat.</w:t>
              </w:r>
            </w:p>
            <w:p w14:paraId="6172C6BC"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Indrayani, L. M. (2011). Language Vitality: A Case on Sundanese language as A Surviving Indigenous language. </w:t>
              </w:r>
              <w:r w:rsidRPr="00322BE1">
                <w:rPr>
                  <w:rFonts w:ascii="Times New Roman" w:hAnsi="Times New Roman" w:cs="Times New Roman"/>
                  <w:i/>
                  <w:iCs/>
                  <w:noProof/>
                  <w:sz w:val="18"/>
                  <w:szCs w:val="18"/>
                </w:rPr>
                <w:t>Internationa Seminar "Language Maintenance and Shift.</w:t>
              </w:r>
              <w:r w:rsidRPr="00322BE1">
                <w:rPr>
                  <w:rFonts w:ascii="Times New Roman" w:hAnsi="Times New Roman" w:cs="Times New Roman"/>
                  <w:noProof/>
                  <w:sz w:val="18"/>
                  <w:szCs w:val="18"/>
                </w:rPr>
                <w:t xml:space="preserve"> Semarang: Master Program in Linguistics, Diponegoro University.</w:t>
              </w:r>
            </w:p>
            <w:p w14:paraId="0B3EF497"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Jaya, T. S. (2008). </w:t>
              </w:r>
              <w:r w:rsidRPr="00322BE1">
                <w:rPr>
                  <w:rFonts w:ascii="Times New Roman" w:hAnsi="Times New Roman" w:cs="Times New Roman"/>
                  <w:i/>
                  <w:iCs/>
                  <w:noProof/>
                  <w:sz w:val="18"/>
                  <w:szCs w:val="18"/>
                </w:rPr>
                <w:t>A study of Adjective phrases WWW.BBC.Co. UK....</w:t>
              </w:r>
              <w:r w:rsidRPr="00322BE1">
                <w:rPr>
                  <w:rFonts w:ascii="Times New Roman" w:hAnsi="Times New Roman" w:cs="Times New Roman"/>
                  <w:noProof/>
                  <w:sz w:val="18"/>
                  <w:szCs w:val="18"/>
                </w:rPr>
                <w:t xml:space="preserve"> Yogyakarta: Universitas Sanata Dharma.</w:t>
              </w:r>
            </w:p>
            <w:p w14:paraId="0939F39D"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Kurniawan, E. (2013). Sundanese Complementation. </w:t>
              </w:r>
              <w:r w:rsidRPr="00322BE1">
                <w:rPr>
                  <w:rFonts w:ascii="Times New Roman" w:hAnsi="Times New Roman" w:cs="Times New Roman"/>
                  <w:i/>
                  <w:iCs/>
                  <w:noProof/>
                  <w:sz w:val="18"/>
                  <w:szCs w:val="18"/>
                </w:rPr>
                <w:t>Sundanese Complementation</w:t>
              </w:r>
              <w:r w:rsidRPr="00322BE1">
                <w:rPr>
                  <w:rFonts w:ascii="Times New Roman" w:hAnsi="Times New Roman" w:cs="Times New Roman"/>
                  <w:noProof/>
                  <w:sz w:val="18"/>
                  <w:szCs w:val="18"/>
                </w:rPr>
                <w:t>. Iowa, USA: Iowa Research Online.</w:t>
              </w:r>
            </w:p>
            <w:p w14:paraId="0F438EB4"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Lee, J. S., &amp; Vanashri, D. (2011). Progressing Through the Haze in Science and Mathematics Education Research: ontemporary Use of Spradley's Qualitative Inquiry in Two case Studies. </w:t>
              </w:r>
              <w:r w:rsidRPr="00322BE1">
                <w:rPr>
                  <w:rFonts w:ascii="Times New Roman" w:hAnsi="Times New Roman" w:cs="Times New Roman"/>
                  <w:i/>
                  <w:iCs/>
                  <w:noProof/>
                  <w:sz w:val="18"/>
                  <w:szCs w:val="18"/>
                </w:rPr>
                <w:t>IJOM</w:t>
              </w:r>
              <w:r w:rsidRPr="00322BE1">
                <w:rPr>
                  <w:rFonts w:ascii="Times New Roman" w:hAnsi="Times New Roman" w:cs="Times New Roman"/>
                  <w:noProof/>
                  <w:sz w:val="18"/>
                  <w:szCs w:val="18"/>
                </w:rPr>
                <w:t>.</w:t>
              </w:r>
            </w:p>
            <w:p w14:paraId="2DC63980"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Lestari, F. P. (2014, Desember). Isukan Ulang Taun. </w:t>
              </w:r>
              <w:r w:rsidRPr="00322BE1">
                <w:rPr>
                  <w:rFonts w:ascii="Times New Roman" w:hAnsi="Times New Roman" w:cs="Times New Roman"/>
                  <w:i/>
                  <w:iCs/>
                  <w:noProof/>
                  <w:sz w:val="18"/>
                  <w:szCs w:val="18"/>
                </w:rPr>
                <w:t>Neng Maya</w:t>
              </w:r>
              <w:r w:rsidRPr="00322BE1">
                <w:rPr>
                  <w:rFonts w:ascii="Times New Roman" w:hAnsi="Times New Roman" w:cs="Times New Roman"/>
                  <w:noProof/>
                  <w:sz w:val="18"/>
                  <w:szCs w:val="18"/>
                </w:rPr>
                <w:t>. Bandung, Jawa Barat, Indonesia: PT Pustaka Kiblat Utama.</w:t>
              </w:r>
            </w:p>
            <w:p w14:paraId="2898C07D"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Levinson, S. C. (2008). </w:t>
              </w:r>
              <w:r w:rsidRPr="00322BE1">
                <w:rPr>
                  <w:rFonts w:ascii="Times New Roman" w:hAnsi="Times New Roman" w:cs="Times New Roman"/>
                  <w:i/>
                  <w:iCs/>
                  <w:noProof/>
                  <w:sz w:val="18"/>
                  <w:szCs w:val="18"/>
                </w:rPr>
                <w:t>Pragmatics.</w:t>
              </w:r>
              <w:r w:rsidRPr="00322BE1">
                <w:rPr>
                  <w:rFonts w:ascii="Times New Roman" w:hAnsi="Times New Roman" w:cs="Times New Roman"/>
                  <w:noProof/>
                  <w:sz w:val="18"/>
                  <w:szCs w:val="18"/>
                </w:rPr>
                <w:t xml:space="preserve"> Cambridge: Cambridge University Press.</w:t>
              </w:r>
            </w:p>
            <w:p w14:paraId="071D3ED9"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Macmillan Dictionary. (n.d.). </w:t>
              </w:r>
              <w:r w:rsidRPr="00322BE1">
                <w:rPr>
                  <w:rFonts w:ascii="Times New Roman" w:hAnsi="Times New Roman" w:cs="Times New Roman"/>
                  <w:i/>
                  <w:iCs/>
                  <w:noProof/>
                  <w:sz w:val="18"/>
                  <w:szCs w:val="18"/>
                </w:rPr>
                <w:t>Macmillan Dictionary</w:t>
              </w:r>
              <w:r w:rsidRPr="00322BE1">
                <w:rPr>
                  <w:rFonts w:ascii="Times New Roman" w:hAnsi="Times New Roman" w:cs="Times New Roman"/>
                  <w:noProof/>
                  <w:sz w:val="18"/>
                  <w:szCs w:val="18"/>
                </w:rPr>
                <w:t>. macmillandictionar.com.</w:t>
              </w:r>
            </w:p>
            <w:p w14:paraId="0800D098"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Mintalangi, K., Pamantung, R., &amp; Manus, J. A. (2020). </w:t>
              </w:r>
              <w:r w:rsidRPr="00322BE1">
                <w:rPr>
                  <w:rFonts w:ascii="Times New Roman" w:hAnsi="Times New Roman" w:cs="Times New Roman"/>
                  <w:i/>
                  <w:iCs/>
                  <w:noProof/>
                  <w:sz w:val="18"/>
                  <w:szCs w:val="18"/>
                </w:rPr>
                <w:t>Kata Sifat dalam Novela Animal Farm Karya George Orwell.</w:t>
              </w:r>
              <w:r w:rsidRPr="00322BE1">
                <w:rPr>
                  <w:rFonts w:ascii="Times New Roman" w:hAnsi="Times New Roman" w:cs="Times New Roman"/>
                  <w:noProof/>
                  <w:sz w:val="18"/>
                  <w:szCs w:val="18"/>
                </w:rPr>
                <w:t xml:space="preserve"> Manado: Universitas Sam Ratulangi.</w:t>
              </w:r>
            </w:p>
            <w:p w14:paraId="224F0ED1"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Molina&amp;Albir. (2002). Translation Techniques Revisited: A Dynamic and Functionalist Approach. </w:t>
              </w:r>
              <w:r w:rsidRPr="00322BE1">
                <w:rPr>
                  <w:rFonts w:ascii="Times New Roman" w:hAnsi="Times New Roman" w:cs="Times New Roman"/>
                  <w:i/>
                  <w:iCs/>
                  <w:noProof/>
                  <w:sz w:val="18"/>
                  <w:szCs w:val="18"/>
                </w:rPr>
                <w:t>Meta, XLVII</w:t>
              </w:r>
              <w:r w:rsidRPr="00322BE1">
                <w:rPr>
                  <w:rFonts w:ascii="Times New Roman" w:hAnsi="Times New Roman" w:cs="Times New Roman"/>
                  <w:noProof/>
                  <w:sz w:val="18"/>
                  <w:szCs w:val="18"/>
                </w:rPr>
                <w:t>(4).</w:t>
              </w:r>
            </w:p>
            <w:p w14:paraId="4DF83939"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Munday, J. (2006). </w:t>
              </w:r>
              <w:r w:rsidRPr="00322BE1">
                <w:rPr>
                  <w:rFonts w:ascii="Times New Roman" w:hAnsi="Times New Roman" w:cs="Times New Roman"/>
                  <w:i/>
                  <w:iCs/>
                  <w:noProof/>
                  <w:sz w:val="18"/>
                  <w:szCs w:val="18"/>
                </w:rPr>
                <w:t>Introducing Translation Studies.</w:t>
              </w:r>
              <w:r w:rsidRPr="00322BE1">
                <w:rPr>
                  <w:rFonts w:ascii="Times New Roman" w:hAnsi="Times New Roman" w:cs="Times New Roman"/>
                  <w:noProof/>
                  <w:sz w:val="18"/>
                  <w:szCs w:val="18"/>
                </w:rPr>
                <w:t xml:space="preserve"> New York: Routledge.</w:t>
              </w:r>
            </w:p>
            <w:p w14:paraId="46B81C9E"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Nababan, M. (2003). </w:t>
              </w:r>
              <w:r w:rsidRPr="00322BE1">
                <w:rPr>
                  <w:rFonts w:ascii="Times New Roman" w:hAnsi="Times New Roman" w:cs="Times New Roman"/>
                  <w:i/>
                  <w:iCs/>
                  <w:noProof/>
                  <w:sz w:val="18"/>
                  <w:szCs w:val="18"/>
                </w:rPr>
                <w:t>Teori Menerjemah Bahasa Inggris.</w:t>
              </w:r>
              <w:r w:rsidRPr="00322BE1">
                <w:rPr>
                  <w:rFonts w:ascii="Times New Roman" w:hAnsi="Times New Roman" w:cs="Times New Roman"/>
                  <w:noProof/>
                  <w:sz w:val="18"/>
                  <w:szCs w:val="18"/>
                </w:rPr>
                <w:t xml:space="preserve"> Yogyakarta: Pustaka Pelajar.</w:t>
              </w:r>
            </w:p>
            <w:p w14:paraId="202EBC3B"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Nababan, N. S. (2012, June). Pengembangan Model Penilaian Kualitas Terjemahan. </w:t>
              </w:r>
              <w:r w:rsidRPr="00322BE1">
                <w:rPr>
                  <w:rFonts w:ascii="Times New Roman" w:hAnsi="Times New Roman" w:cs="Times New Roman"/>
                  <w:i/>
                  <w:iCs/>
                  <w:noProof/>
                  <w:sz w:val="18"/>
                  <w:szCs w:val="18"/>
                </w:rPr>
                <w:t>Kajian Linguistik dan Sastra, 24</w:t>
              </w:r>
              <w:r w:rsidRPr="00322BE1">
                <w:rPr>
                  <w:rFonts w:ascii="Times New Roman" w:hAnsi="Times New Roman" w:cs="Times New Roman"/>
                  <w:noProof/>
                  <w:sz w:val="18"/>
                  <w:szCs w:val="18"/>
                </w:rPr>
                <w:t>(1), 39-57.</w:t>
              </w:r>
            </w:p>
            <w:p w14:paraId="3BF7ED50"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Nababan, S. N. (2012). Pengembangan Model Penilaian Kualitas Terjemahan. </w:t>
              </w:r>
              <w:r w:rsidRPr="00322BE1">
                <w:rPr>
                  <w:rFonts w:ascii="Times New Roman" w:hAnsi="Times New Roman" w:cs="Times New Roman"/>
                  <w:i/>
                  <w:iCs/>
                  <w:noProof/>
                  <w:sz w:val="18"/>
                  <w:szCs w:val="18"/>
                </w:rPr>
                <w:t>Kajian Linguistik dan Sastra</w:t>
              </w:r>
              <w:r w:rsidRPr="00322BE1">
                <w:rPr>
                  <w:rFonts w:ascii="Times New Roman" w:hAnsi="Times New Roman" w:cs="Times New Roman"/>
                  <w:noProof/>
                  <w:sz w:val="18"/>
                  <w:szCs w:val="18"/>
                </w:rPr>
                <w:t>, 39-57.</w:t>
              </w:r>
            </w:p>
            <w:p w14:paraId="3157F3A6"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Newmark, P. (1988). </w:t>
              </w:r>
              <w:r w:rsidRPr="00322BE1">
                <w:rPr>
                  <w:rFonts w:ascii="Times New Roman" w:hAnsi="Times New Roman" w:cs="Times New Roman"/>
                  <w:i/>
                  <w:iCs/>
                  <w:noProof/>
                  <w:sz w:val="18"/>
                  <w:szCs w:val="18"/>
                </w:rPr>
                <w:t>A Textbook of Translation.</w:t>
              </w:r>
              <w:r w:rsidRPr="00322BE1">
                <w:rPr>
                  <w:rFonts w:ascii="Times New Roman" w:hAnsi="Times New Roman" w:cs="Times New Roman"/>
                  <w:noProof/>
                  <w:sz w:val="18"/>
                  <w:szCs w:val="18"/>
                </w:rPr>
                <w:t xml:space="preserve"> New York: Prentice Hall.</w:t>
              </w:r>
            </w:p>
            <w:p w14:paraId="162AFC20"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Ninin, R. H. (2015). The Self of Sundanese Ethnic: Interdependent Construal and Religious Self. </w:t>
              </w:r>
              <w:r w:rsidRPr="00322BE1">
                <w:rPr>
                  <w:rFonts w:ascii="Times New Roman" w:hAnsi="Times New Roman" w:cs="Times New Roman"/>
                  <w:i/>
                  <w:iCs/>
                  <w:noProof/>
                  <w:sz w:val="18"/>
                  <w:szCs w:val="18"/>
                </w:rPr>
                <w:t>Asian Social Science</w:t>
              </w:r>
              <w:r w:rsidRPr="00322BE1">
                <w:rPr>
                  <w:rFonts w:ascii="Times New Roman" w:hAnsi="Times New Roman" w:cs="Times New Roman"/>
                  <w:noProof/>
                  <w:sz w:val="18"/>
                  <w:szCs w:val="18"/>
                </w:rPr>
                <w:t>, 1-8.</w:t>
              </w:r>
            </w:p>
            <w:p w14:paraId="0A1722C8"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Ompusunggu, R. (2016). The Study Of Adjective Phrase In The Seventeen Magazines’ Articles. </w:t>
              </w:r>
              <w:r w:rsidRPr="00322BE1">
                <w:rPr>
                  <w:rFonts w:ascii="Times New Roman" w:hAnsi="Times New Roman" w:cs="Times New Roman"/>
                  <w:i/>
                  <w:iCs/>
                  <w:noProof/>
                  <w:sz w:val="18"/>
                  <w:szCs w:val="18"/>
                </w:rPr>
                <w:t>The Episteme Journal of Linguistics and Literature</w:t>
              </w:r>
              <w:r w:rsidRPr="00322BE1">
                <w:rPr>
                  <w:rFonts w:ascii="Times New Roman" w:hAnsi="Times New Roman" w:cs="Times New Roman"/>
                  <w:noProof/>
                  <w:sz w:val="18"/>
                  <w:szCs w:val="18"/>
                </w:rPr>
                <w:t>.</w:t>
              </w:r>
            </w:p>
            <w:p w14:paraId="349E0D40"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Permana, A. M. (2014, Desember). Korupsi. </w:t>
              </w:r>
              <w:r w:rsidRPr="00322BE1">
                <w:rPr>
                  <w:rFonts w:ascii="Times New Roman" w:hAnsi="Times New Roman" w:cs="Times New Roman"/>
                  <w:i/>
                  <w:iCs/>
                  <w:noProof/>
                  <w:sz w:val="18"/>
                  <w:szCs w:val="18"/>
                </w:rPr>
                <w:t>Neng Maya</w:t>
              </w:r>
              <w:r w:rsidRPr="00322BE1">
                <w:rPr>
                  <w:rFonts w:ascii="Times New Roman" w:hAnsi="Times New Roman" w:cs="Times New Roman"/>
                  <w:noProof/>
                  <w:sz w:val="18"/>
                  <w:szCs w:val="18"/>
                </w:rPr>
                <w:t>. Bandung, West Java, Indonesia: Kiblat.</w:t>
              </w:r>
            </w:p>
            <w:p w14:paraId="2E6F2BBD"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Prasetyaningtyas, A. (2015). ADDRESS TERMS IN AHMAD TOHARI’S RONGGENG DUKUH PARUK AND THEIR TRANSLATED EXPRESSIONS IN RENE T. A. LYSLOFF’S THE DANCER. </w:t>
              </w:r>
              <w:r w:rsidRPr="00322BE1">
                <w:rPr>
                  <w:rFonts w:ascii="Times New Roman" w:hAnsi="Times New Roman" w:cs="Times New Roman"/>
                  <w:i/>
                  <w:iCs/>
                  <w:noProof/>
                  <w:sz w:val="18"/>
                  <w:szCs w:val="18"/>
                </w:rPr>
                <w:t>2Jurnal Bahasa dan Sastra Inggris</w:t>
              </w:r>
              <w:r w:rsidRPr="00322BE1">
                <w:rPr>
                  <w:rFonts w:ascii="Times New Roman" w:hAnsi="Times New Roman" w:cs="Times New Roman"/>
                  <w:noProof/>
                  <w:sz w:val="18"/>
                  <w:szCs w:val="18"/>
                </w:rPr>
                <w:t>, 283-292.</w:t>
              </w:r>
            </w:p>
            <w:p w14:paraId="79EDC32E"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Puput Septia Herawati, I. S. (2016). AN ANALYSIS OF SHIFTS IN THE TRANSLATION OF ENGLISH PARTICIPIAL ADJECTIVES INTO INDONESIAN IN NOVEL “THE TWILIGHT SAGA: NEW MOON”. </w:t>
              </w:r>
              <w:r w:rsidRPr="00322BE1">
                <w:rPr>
                  <w:rFonts w:ascii="Times New Roman" w:hAnsi="Times New Roman" w:cs="Times New Roman"/>
                  <w:i/>
                  <w:iCs/>
                  <w:noProof/>
                  <w:sz w:val="18"/>
                  <w:szCs w:val="18"/>
                </w:rPr>
                <w:t>Journal of Language and Literature</w:t>
              </w:r>
              <w:r w:rsidRPr="00322BE1">
                <w:rPr>
                  <w:rFonts w:ascii="Times New Roman" w:hAnsi="Times New Roman" w:cs="Times New Roman"/>
                  <w:noProof/>
                  <w:sz w:val="18"/>
                  <w:szCs w:val="18"/>
                </w:rPr>
                <w:t>, 24-33.</w:t>
              </w:r>
            </w:p>
            <w:p w14:paraId="3165AD87"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Qasim, S. (2012). A Study on Adjective and adjectival Phrases. </w:t>
              </w:r>
              <w:r w:rsidRPr="00322BE1">
                <w:rPr>
                  <w:rFonts w:ascii="Times New Roman" w:hAnsi="Times New Roman" w:cs="Times New Roman"/>
                  <w:i/>
                  <w:iCs/>
                  <w:noProof/>
                  <w:sz w:val="18"/>
                  <w:szCs w:val="18"/>
                </w:rPr>
                <w:t>Research Gate</w:t>
              </w:r>
              <w:r w:rsidRPr="00322BE1">
                <w:rPr>
                  <w:rFonts w:ascii="Times New Roman" w:hAnsi="Times New Roman" w:cs="Times New Roman"/>
                  <w:noProof/>
                  <w:sz w:val="18"/>
                  <w:szCs w:val="18"/>
                </w:rPr>
                <w:t>, 1-29.</w:t>
              </w:r>
            </w:p>
            <w:p w14:paraId="24BEEA96"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Qin, X. (2008). Choices in Terms of Address: A Sociolinguistic Study of Chinese and American English Practices. </w:t>
              </w:r>
              <w:r w:rsidRPr="00322BE1">
                <w:rPr>
                  <w:rFonts w:ascii="Times New Roman" w:hAnsi="Times New Roman" w:cs="Times New Roman"/>
                  <w:i/>
                  <w:iCs/>
                  <w:noProof/>
                  <w:sz w:val="18"/>
                  <w:szCs w:val="18"/>
                </w:rPr>
                <w:t>Proceedings of the 20th North American Conference on Chinese Linguistics</w:t>
              </w:r>
              <w:r w:rsidRPr="00322BE1">
                <w:rPr>
                  <w:rFonts w:ascii="Times New Roman" w:hAnsi="Times New Roman" w:cs="Times New Roman"/>
                  <w:noProof/>
                  <w:sz w:val="18"/>
                  <w:szCs w:val="18"/>
                </w:rPr>
                <w:t>, 409-421.</w:t>
              </w:r>
            </w:p>
            <w:p w14:paraId="4B3A4E77"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Rahmawati, S. (2013). The Javanese People's Attitude towards Sundanese Language. </w:t>
              </w:r>
              <w:r w:rsidRPr="00322BE1">
                <w:rPr>
                  <w:rFonts w:ascii="Times New Roman" w:hAnsi="Times New Roman" w:cs="Times New Roman"/>
                  <w:i/>
                  <w:iCs/>
                  <w:noProof/>
                  <w:sz w:val="18"/>
                  <w:szCs w:val="18"/>
                </w:rPr>
                <w:t>Passage</w:t>
              </w:r>
              <w:r w:rsidRPr="00322BE1">
                <w:rPr>
                  <w:rFonts w:ascii="Times New Roman" w:hAnsi="Times New Roman" w:cs="Times New Roman"/>
                  <w:noProof/>
                  <w:sz w:val="18"/>
                  <w:szCs w:val="18"/>
                </w:rPr>
                <w:t>, 211-217.</w:t>
              </w:r>
            </w:p>
            <w:p w14:paraId="16E0FA22"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Revina, O. O. (2019). Syntactic features of scientific articles on materials science. </w:t>
              </w:r>
              <w:r w:rsidRPr="00322BE1">
                <w:rPr>
                  <w:rFonts w:ascii="Times New Roman" w:hAnsi="Times New Roman" w:cs="Times New Roman"/>
                  <w:i/>
                  <w:iCs/>
                  <w:noProof/>
                  <w:sz w:val="18"/>
                  <w:szCs w:val="18"/>
                </w:rPr>
                <w:t>IOP Conference Series: Materials Science and Engineering</w:t>
              </w:r>
              <w:r w:rsidRPr="00322BE1">
                <w:rPr>
                  <w:rFonts w:ascii="Times New Roman" w:hAnsi="Times New Roman" w:cs="Times New Roman"/>
                  <w:noProof/>
                  <w:sz w:val="18"/>
                  <w:szCs w:val="18"/>
                </w:rPr>
                <w:t>.</w:t>
              </w:r>
            </w:p>
            <w:p w14:paraId="4FE8A818"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Rosidi, A. (2011). </w:t>
              </w:r>
              <w:r w:rsidRPr="00322BE1">
                <w:rPr>
                  <w:rFonts w:ascii="Times New Roman" w:hAnsi="Times New Roman" w:cs="Times New Roman"/>
                  <w:i/>
                  <w:iCs/>
                  <w:noProof/>
                  <w:sz w:val="18"/>
                  <w:szCs w:val="18"/>
                </w:rPr>
                <w:t>Urang Sunda Jeung Basa Sunda.</w:t>
              </w:r>
              <w:r w:rsidRPr="00322BE1">
                <w:rPr>
                  <w:rFonts w:ascii="Times New Roman" w:hAnsi="Times New Roman" w:cs="Times New Roman"/>
                  <w:noProof/>
                  <w:sz w:val="18"/>
                  <w:szCs w:val="18"/>
                </w:rPr>
                <w:t xml:space="preserve"> Bandung: Kiblat.</w:t>
              </w:r>
            </w:p>
            <w:p w14:paraId="2B856DF9"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Rumokoy, T. R. (2018). </w:t>
              </w:r>
              <w:r w:rsidRPr="00322BE1">
                <w:rPr>
                  <w:rFonts w:ascii="Times New Roman" w:hAnsi="Times New Roman" w:cs="Times New Roman"/>
                  <w:i/>
                  <w:iCs/>
                  <w:noProof/>
                  <w:sz w:val="18"/>
                  <w:szCs w:val="18"/>
                </w:rPr>
                <w:t>Kata Sifat Bajhasa Inggris dalam Jurnal English Teaching Forum.</w:t>
              </w:r>
              <w:r w:rsidRPr="00322BE1">
                <w:rPr>
                  <w:rFonts w:ascii="Times New Roman" w:hAnsi="Times New Roman" w:cs="Times New Roman"/>
                  <w:noProof/>
                  <w:sz w:val="18"/>
                  <w:szCs w:val="18"/>
                </w:rPr>
                <w:t xml:space="preserve"> Manado: Universitas Sam Ratulangi.</w:t>
              </w:r>
            </w:p>
            <w:p w14:paraId="38D8A759"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lastRenderedPageBreak/>
                <w:t xml:space="preserve">Santosa, R. (2012). </w:t>
              </w:r>
              <w:r w:rsidRPr="00322BE1">
                <w:rPr>
                  <w:rFonts w:ascii="Times New Roman" w:hAnsi="Times New Roman" w:cs="Times New Roman"/>
                  <w:i/>
                  <w:iCs/>
                  <w:noProof/>
                  <w:sz w:val="18"/>
                  <w:szCs w:val="18"/>
                </w:rPr>
                <w:t>Metode Penelitian Kualitatif Kebahasaan.</w:t>
              </w:r>
              <w:r w:rsidRPr="00322BE1">
                <w:rPr>
                  <w:rFonts w:ascii="Times New Roman" w:hAnsi="Times New Roman" w:cs="Times New Roman"/>
                  <w:noProof/>
                  <w:sz w:val="18"/>
                  <w:szCs w:val="18"/>
                </w:rPr>
                <w:t xml:space="preserve"> Surakarta: UNS.</w:t>
              </w:r>
            </w:p>
            <w:p w14:paraId="6A98DC84"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Santosa, R. (2017). </w:t>
              </w:r>
              <w:r w:rsidRPr="00322BE1">
                <w:rPr>
                  <w:rFonts w:ascii="Times New Roman" w:hAnsi="Times New Roman" w:cs="Times New Roman"/>
                  <w:i/>
                  <w:iCs/>
                  <w:noProof/>
                  <w:sz w:val="18"/>
                  <w:szCs w:val="18"/>
                </w:rPr>
                <w:t>Metode Penelitian Bahasa.</w:t>
              </w:r>
              <w:r w:rsidRPr="00322BE1">
                <w:rPr>
                  <w:rFonts w:ascii="Times New Roman" w:hAnsi="Times New Roman" w:cs="Times New Roman"/>
                  <w:noProof/>
                  <w:sz w:val="18"/>
                  <w:szCs w:val="18"/>
                </w:rPr>
                <w:t xml:space="preserve"> Surakarta: UNS Press.</w:t>
              </w:r>
            </w:p>
            <w:p w14:paraId="0550B655"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Sudaryat, Y. (2015). The Mindset of Sundanese People in Their Language Expressions. </w:t>
              </w:r>
              <w:r w:rsidRPr="00322BE1">
                <w:rPr>
                  <w:rFonts w:ascii="Times New Roman" w:hAnsi="Times New Roman" w:cs="Times New Roman"/>
                  <w:i/>
                  <w:iCs/>
                  <w:noProof/>
                  <w:sz w:val="18"/>
                  <w:szCs w:val="18"/>
                </w:rPr>
                <w:t>Indonesian Journal of Applied Linguistics</w:t>
              </w:r>
              <w:r w:rsidRPr="00322BE1">
                <w:rPr>
                  <w:rFonts w:ascii="Times New Roman" w:hAnsi="Times New Roman" w:cs="Times New Roman"/>
                  <w:noProof/>
                  <w:sz w:val="18"/>
                  <w:szCs w:val="18"/>
                </w:rPr>
                <w:t>, 126-133.</w:t>
              </w:r>
            </w:p>
            <w:p w14:paraId="046F9075"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Tri Wiratno, R. S. (2010). </w:t>
              </w:r>
              <w:r w:rsidRPr="00322BE1">
                <w:rPr>
                  <w:rFonts w:ascii="Times New Roman" w:hAnsi="Times New Roman" w:cs="Times New Roman"/>
                  <w:i/>
                  <w:iCs/>
                  <w:noProof/>
                  <w:sz w:val="18"/>
                  <w:szCs w:val="18"/>
                </w:rPr>
                <w:t>Pengantar Linguistik Umum.</w:t>
              </w:r>
              <w:r w:rsidRPr="00322BE1">
                <w:rPr>
                  <w:rFonts w:ascii="Times New Roman" w:hAnsi="Times New Roman" w:cs="Times New Roman"/>
                  <w:noProof/>
                  <w:sz w:val="18"/>
                  <w:szCs w:val="18"/>
                </w:rPr>
                <w:t xml:space="preserve"> Jakarta: Universitas Terbuka Press.</w:t>
              </w:r>
            </w:p>
            <w:p w14:paraId="4705871C"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Tri Wiratno, R. S. (2011). </w:t>
              </w:r>
              <w:r w:rsidRPr="00322BE1">
                <w:rPr>
                  <w:rFonts w:ascii="Times New Roman" w:hAnsi="Times New Roman" w:cs="Times New Roman"/>
                  <w:i/>
                  <w:iCs/>
                  <w:noProof/>
                  <w:sz w:val="18"/>
                  <w:szCs w:val="18"/>
                </w:rPr>
                <w:t>Pengantar Linguistik Umum.</w:t>
              </w:r>
              <w:r w:rsidRPr="00322BE1">
                <w:rPr>
                  <w:rFonts w:ascii="Times New Roman" w:hAnsi="Times New Roman" w:cs="Times New Roman"/>
                  <w:noProof/>
                  <w:sz w:val="18"/>
                  <w:szCs w:val="18"/>
                </w:rPr>
                <w:t xml:space="preserve"> Jakarta: Penerbit Universitas Terbuka.</w:t>
              </w:r>
            </w:p>
            <w:p w14:paraId="3A1D1643"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Unggul, G. M. (2017). An Analysis of Gerund and To Infinitive in Argumentative Essays. </w:t>
              </w:r>
              <w:r w:rsidRPr="00322BE1">
                <w:rPr>
                  <w:rFonts w:ascii="Times New Roman" w:hAnsi="Times New Roman" w:cs="Times New Roman"/>
                  <w:i/>
                  <w:iCs/>
                  <w:noProof/>
                  <w:sz w:val="18"/>
                  <w:szCs w:val="18"/>
                </w:rPr>
                <w:t>TEKNOSASTIK</w:t>
              </w:r>
              <w:r w:rsidRPr="00322BE1">
                <w:rPr>
                  <w:rFonts w:ascii="Times New Roman" w:hAnsi="Times New Roman" w:cs="Times New Roman"/>
                  <w:noProof/>
                  <w:sz w:val="18"/>
                  <w:szCs w:val="18"/>
                </w:rPr>
                <w:t>, 1-6.</w:t>
              </w:r>
            </w:p>
            <w:p w14:paraId="08EBE10F"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Watson, C. (2014, December). Miss Maya. </w:t>
              </w:r>
              <w:r w:rsidRPr="00322BE1">
                <w:rPr>
                  <w:rFonts w:ascii="Times New Roman" w:hAnsi="Times New Roman" w:cs="Times New Roman"/>
                  <w:i/>
                  <w:iCs/>
                  <w:noProof/>
                  <w:sz w:val="18"/>
                  <w:szCs w:val="18"/>
                </w:rPr>
                <w:t>Miss Maya</w:t>
              </w:r>
              <w:r w:rsidRPr="00322BE1">
                <w:rPr>
                  <w:rFonts w:ascii="Times New Roman" w:hAnsi="Times New Roman" w:cs="Times New Roman"/>
                  <w:noProof/>
                  <w:sz w:val="18"/>
                  <w:szCs w:val="18"/>
                </w:rPr>
                <w:t>. Bandung, West Java, Indonesia: PT Kiblat Buku Utama.</w:t>
              </w:r>
            </w:p>
            <w:p w14:paraId="5C25B252"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Watson, C. (2014, December). Miss Maya. </w:t>
              </w:r>
              <w:r w:rsidRPr="00322BE1">
                <w:rPr>
                  <w:rFonts w:ascii="Times New Roman" w:hAnsi="Times New Roman" w:cs="Times New Roman"/>
                  <w:i/>
                  <w:iCs/>
                  <w:noProof/>
                  <w:sz w:val="18"/>
                  <w:szCs w:val="18"/>
                </w:rPr>
                <w:t>Miss Maya</w:t>
              </w:r>
              <w:r w:rsidRPr="00322BE1">
                <w:rPr>
                  <w:rFonts w:ascii="Times New Roman" w:hAnsi="Times New Roman" w:cs="Times New Roman"/>
                  <w:noProof/>
                  <w:sz w:val="18"/>
                  <w:szCs w:val="18"/>
                </w:rPr>
                <w:t>. Bandung, West Java, Indonesia: PT Kiblat Buku Utama.</w:t>
              </w:r>
            </w:p>
            <w:p w14:paraId="2D36E4A2"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Watsons. (2014). </w:t>
              </w:r>
              <w:r w:rsidRPr="00322BE1">
                <w:rPr>
                  <w:rFonts w:ascii="Times New Roman" w:hAnsi="Times New Roman" w:cs="Times New Roman"/>
                  <w:i/>
                  <w:iCs/>
                  <w:noProof/>
                  <w:sz w:val="18"/>
                  <w:szCs w:val="18"/>
                </w:rPr>
                <w:t>Miss Maya.</w:t>
              </w:r>
              <w:r w:rsidRPr="00322BE1">
                <w:rPr>
                  <w:rFonts w:ascii="Times New Roman" w:hAnsi="Times New Roman" w:cs="Times New Roman"/>
                  <w:noProof/>
                  <w:sz w:val="18"/>
                  <w:szCs w:val="18"/>
                </w:rPr>
                <w:t xml:space="preserve"> Bandung: Kiblat.</w:t>
              </w:r>
            </w:p>
            <w:p w14:paraId="2DEDE375"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Watsons. (2014). </w:t>
              </w:r>
              <w:r w:rsidRPr="00322BE1">
                <w:rPr>
                  <w:rFonts w:ascii="Times New Roman" w:hAnsi="Times New Roman" w:cs="Times New Roman"/>
                  <w:i/>
                  <w:iCs/>
                  <w:noProof/>
                  <w:sz w:val="18"/>
                  <w:szCs w:val="18"/>
                </w:rPr>
                <w:t>Neng Maya.</w:t>
              </w:r>
              <w:r w:rsidRPr="00322BE1">
                <w:rPr>
                  <w:rFonts w:ascii="Times New Roman" w:hAnsi="Times New Roman" w:cs="Times New Roman"/>
                  <w:noProof/>
                  <w:sz w:val="18"/>
                  <w:szCs w:val="18"/>
                </w:rPr>
                <w:t xml:space="preserve"> Bandung: Kiblat.</w:t>
              </w:r>
            </w:p>
            <w:p w14:paraId="1A3BD9B8"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Watts, R. J. (2003). </w:t>
              </w:r>
              <w:r w:rsidRPr="00322BE1">
                <w:rPr>
                  <w:rFonts w:ascii="Times New Roman" w:hAnsi="Times New Roman" w:cs="Times New Roman"/>
                  <w:i/>
                  <w:iCs/>
                  <w:noProof/>
                  <w:sz w:val="18"/>
                  <w:szCs w:val="18"/>
                </w:rPr>
                <w:t>Politeness.</w:t>
              </w:r>
              <w:r w:rsidRPr="00322BE1">
                <w:rPr>
                  <w:rFonts w:ascii="Times New Roman" w:hAnsi="Times New Roman" w:cs="Times New Roman"/>
                  <w:noProof/>
                  <w:sz w:val="18"/>
                  <w:szCs w:val="18"/>
                </w:rPr>
                <w:t xml:space="preserve"> Cambridge: Cambridge University Press.</w:t>
              </w:r>
            </w:p>
            <w:p w14:paraId="051C35FF"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Wikipedia. (2016, December). Sundanese Language, Native Speakers.</w:t>
              </w:r>
            </w:p>
            <w:p w14:paraId="26503C6C"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Yayat Sudaryat, A. P. (2013). </w:t>
              </w:r>
              <w:r w:rsidRPr="00322BE1">
                <w:rPr>
                  <w:rFonts w:ascii="Times New Roman" w:hAnsi="Times New Roman" w:cs="Times New Roman"/>
                  <w:i/>
                  <w:iCs/>
                  <w:noProof/>
                  <w:sz w:val="18"/>
                  <w:szCs w:val="18"/>
                </w:rPr>
                <w:t>Tata Basa Sunda Kiwari.</w:t>
              </w:r>
              <w:r w:rsidRPr="00322BE1">
                <w:rPr>
                  <w:rFonts w:ascii="Times New Roman" w:hAnsi="Times New Roman" w:cs="Times New Roman"/>
                  <w:noProof/>
                  <w:sz w:val="18"/>
                  <w:szCs w:val="18"/>
                </w:rPr>
                <w:t xml:space="preserve"> Bandung: Yrama Widya.</w:t>
              </w:r>
            </w:p>
            <w:p w14:paraId="6F2ACB55"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You, C. (2014). Analysis on the Generalization of the Address Term “Teacher” in Chinese from the Perspective of Sociolinguistics. </w:t>
              </w:r>
              <w:r w:rsidRPr="00322BE1">
                <w:rPr>
                  <w:rFonts w:ascii="Times New Roman" w:hAnsi="Times New Roman" w:cs="Times New Roman"/>
                  <w:i/>
                  <w:iCs/>
                  <w:noProof/>
                  <w:sz w:val="18"/>
                  <w:szCs w:val="18"/>
                </w:rPr>
                <w:t>Theory and Practice in Language Studies</w:t>
              </w:r>
              <w:r w:rsidRPr="00322BE1">
                <w:rPr>
                  <w:rFonts w:ascii="Times New Roman" w:hAnsi="Times New Roman" w:cs="Times New Roman"/>
                  <w:noProof/>
                  <w:sz w:val="18"/>
                  <w:szCs w:val="18"/>
                </w:rPr>
                <w:t>, 575-580.</w:t>
              </w:r>
            </w:p>
            <w:p w14:paraId="57C75C63" w14:textId="77777777" w:rsidR="00B069D8" w:rsidRPr="00322BE1" w:rsidRDefault="00B069D8" w:rsidP="00B069D8">
              <w:pPr>
                <w:pStyle w:val="Bibliography"/>
                <w:spacing w:after="0" w:line="240" w:lineRule="auto"/>
                <w:ind w:left="720" w:hanging="720"/>
                <w:contextualSpacing/>
                <w:rPr>
                  <w:rFonts w:ascii="Times New Roman" w:hAnsi="Times New Roman" w:cs="Times New Roman"/>
                  <w:noProof/>
                  <w:sz w:val="18"/>
                  <w:szCs w:val="18"/>
                </w:rPr>
              </w:pPr>
              <w:r w:rsidRPr="00322BE1">
                <w:rPr>
                  <w:rFonts w:ascii="Times New Roman" w:hAnsi="Times New Roman" w:cs="Times New Roman"/>
                  <w:noProof/>
                  <w:sz w:val="18"/>
                  <w:szCs w:val="18"/>
                </w:rPr>
                <w:t xml:space="preserve">Yule, G. (1996). </w:t>
              </w:r>
              <w:r w:rsidRPr="00322BE1">
                <w:rPr>
                  <w:rFonts w:ascii="Times New Roman" w:hAnsi="Times New Roman" w:cs="Times New Roman"/>
                  <w:i/>
                  <w:iCs/>
                  <w:noProof/>
                  <w:sz w:val="18"/>
                  <w:szCs w:val="18"/>
                </w:rPr>
                <w:t>Pragmatics.</w:t>
              </w:r>
              <w:r w:rsidRPr="00322BE1">
                <w:rPr>
                  <w:rFonts w:ascii="Times New Roman" w:hAnsi="Times New Roman" w:cs="Times New Roman"/>
                  <w:noProof/>
                  <w:sz w:val="18"/>
                  <w:szCs w:val="18"/>
                </w:rPr>
                <w:t xml:space="preserve"> Oxford: Oxford University Press.</w:t>
              </w:r>
            </w:p>
            <w:p w14:paraId="16301A02" w14:textId="77777777" w:rsidR="00B069D8" w:rsidRPr="00445D76" w:rsidRDefault="00B069D8" w:rsidP="00B069D8">
              <w:pPr>
                <w:contextualSpacing/>
                <w:rPr>
                  <w:rFonts w:eastAsia="SimSun"/>
                  <w:lang w:val="id-ID"/>
                </w:rPr>
              </w:pPr>
              <w:r w:rsidRPr="00445D76">
                <w:rPr>
                  <w:rFonts w:eastAsia="SimSun"/>
                  <w:b/>
                  <w:bCs/>
                  <w:sz w:val="18"/>
                  <w:szCs w:val="18"/>
                  <w:lang w:val="id-ID"/>
                </w:rPr>
                <w:fldChar w:fldCharType="end"/>
              </w:r>
            </w:p>
          </w:sdtContent>
        </w:sdt>
      </w:sdtContent>
    </w:sdt>
    <w:p w14:paraId="1263DB00" w14:textId="079EC32B" w:rsidR="00381BA8" w:rsidRPr="00322BE1" w:rsidRDefault="00381BA8" w:rsidP="00381BA8">
      <w:pPr>
        <w:widowControl w:val="0"/>
        <w:autoSpaceDE w:val="0"/>
        <w:autoSpaceDN w:val="0"/>
        <w:adjustRightInd w:val="0"/>
        <w:ind w:left="482" w:hanging="482"/>
        <w:contextualSpacing/>
        <w:rPr>
          <w:b/>
          <w:sz w:val="18"/>
          <w:szCs w:val="20"/>
          <w:lang w:val="en-GB"/>
        </w:rPr>
      </w:pPr>
    </w:p>
    <w:p w14:paraId="73BEF805" w14:textId="137222AD" w:rsidR="00364DAF" w:rsidRPr="007D3286" w:rsidRDefault="00364DAF" w:rsidP="00D44EFC">
      <w:pPr>
        <w:shd w:val="clear" w:color="auto" w:fill="FFFFFF"/>
        <w:contextualSpacing/>
        <w:jc w:val="both"/>
        <w:rPr>
          <w:b/>
          <w:bCs/>
          <w:sz w:val="20"/>
          <w:szCs w:val="20"/>
          <w:lang w:eastAsia="en-ID"/>
        </w:rPr>
      </w:pPr>
    </w:p>
    <w:p w14:paraId="003DD4A7" w14:textId="4A4346B8" w:rsidR="00364DAF" w:rsidRDefault="00364DAF" w:rsidP="00364DAF">
      <w:pPr>
        <w:jc w:val="center"/>
        <w:rPr>
          <w:rFonts w:ascii="Arial" w:hAnsi="Arial" w:cs="Arial"/>
        </w:rPr>
      </w:pPr>
    </w:p>
    <w:p w14:paraId="11FCCCF9" w14:textId="77777777" w:rsidR="00364DAF" w:rsidRPr="000C2F5E" w:rsidRDefault="00364DAF" w:rsidP="00364DAF">
      <w:pPr>
        <w:jc w:val="center"/>
        <w:rPr>
          <w:rFonts w:ascii="Arial" w:hAnsi="Arial" w:cs="Arial"/>
        </w:rPr>
      </w:pPr>
    </w:p>
    <w:p w14:paraId="51002D33" w14:textId="77777777" w:rsidR="00364DAF" w:rsidRDefault="00364DAF" w:rsidP="00ED7535">
      <w:pPr>
        <w:rPr>
          <w:rFonts w:eastAsia="Calibri"/>
          <w:b/>
          <w:color w:val="000000"/>
          <w:sz w:val="28"/>
          <w:szCs w:val="28"/>
          <w:lang w:val="id-ID"/>
        </w:rPr>
      </w:pPr>
    </w:p>
    <w:p w14:paraId="620AC148" w14:textId="77777777" w:rsidR="00364DAF" w:rsidRDefault="00364DAF" w:rsidP="00ED7535">
      <w:pPr>
        <w:rPr>
          <w:rFonts w:eastAsia="Calibri"/>
          <w:b/>
          <w:color w:val="000000"/>
          <w:sz w:val="28"/>
          <w:szCs w:val="28"/>
          <w:lang w:val="id-ID"/>
        </w:rPr>
      </w:pPr>
    </w:p>
    <w:p w14:paraId="64254C0A" w14:textId="77777777" w:rsidR="00364DAF" w:rsidRDefault="00364DAF" w:rsidP="00ED7535">
      <w:pPr>
        <w:rPr>
          <w:rFonts w:eastAsia="Calibri"/>
          <w:b/>
          <w:color w:val="000000"/>
          <w:sz w:val="28"/>
          <w:szCs w:val="28"/>
          <w:lang w:val="id-ID"/>
        </w:rPr>
      </w:pPr>
    </w:p>
    <w:p w14:paraId="4DE3E17E" w14:textId="77777777" w:rsidR="007B2D86" w:rsidRPr="00322BE1" w:rsidRDefault="007B2D86" w:rsidP="00D44DD7">
      <w:pPr>
        <w:tabs>
          <w:tab w:val="left" w:pos="5857"/>
        </w:tabs>
      </w:pPr>
    </w:p>
    <w:sectPr w:rsidR="007B2D86" w:rsidRPr="00322BE1" w:rsidSect="002D5685">
      <w:headerReference w:type="default" r:id="rId19"/>
      <w:footerReference w:type="even" r:id="rId20"/>
      <w:footerReference w:type="default" r:id="rId21"/>
      <w:pgSz w:w="11901" w:h="16817"/>
      <w:pgMar w:top="1134" w:right="1134" w:bottom="1134" w:left="1134" w:header="720" w:footer="1276" w:gutter="0"/>
      <w:pgNumType w:start="1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A96FB" w14:textId="77777777" w:rsidR="00F10F15" w:rsidRDefault="00F10F15" w:rsidP="001B43EF">
      <w:r>
        <w:separator/>
      </w:r>
    </w:p>
  </w:endnote>
  <w:endnote w:type="continuationSeparator" w:id="0">
    <w:p w14:paraId="3BB9FC28" w14:textId="77777777" w:rsidR="00F10F15" w:rsidRDefault="00F10F15" w:rsidP="001B4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MS PMincho"/>
    <w:charset w:val="80"/>
    <w:family w:val="roman"/>
    <w:pitch w:val="variable"/>
    <w:sig w:usb0="800002E7" w:usb1="2AC7FCFF"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45403725"/>
      <w:docPartObj>
        <w:docPartGallery w:val="Page Numbers (Bottom of Page)"/>
        <w:docPartUnique/>
      </w:docPartObj>
    </w:sdtPr>
    <w:sdtEndPr>
      <w:rPr>
        <w:rStyle w:val="PageNumber"/>
      </w:rPr>
    </w:sdtEndPr>
    <w:sdtContent>
      <w:p w14:paraId="36F77DC0" w14:textId="4990395D" w:rsidR="0065002E" w:rsidRDefault="0065002E" w:rsidP="00C32F9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2D1125" w14:textId="77777777" w:rsidR="0065002E" w:rsidRDefault="0065002E" w:rsidP="0065002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52009785"/>
      <w:docPartObj>
        <w:docPartGallery w:val="Page Numbers (Bottom of Page)"/>
        <w:docPartUnique/>
      </w:docPartObj>
    </w:sdtPr>
    <w:sdtEndPr>
      <w:rPr>
        <w:rStyle w:val="PageNumber"/>
      </w:rPr>
    </w:sdtEndPr>
    <w:sdtContent>
      <w:p w14:paraId="179C5062" w14:textId="22BAED88" w:rsidR="0065002E" w:rsidRDefault="0065002E" w:rsidP="00C32F9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82216">
          <w:rPr>
            <w:rStyle w:val="PageNumber"/>
            <w:noProof/>
          </w:rPr>
          <w:t>119</w:t>
        </w:r>
        <w:r>
          <w:rPr>
            <w:rStyle w:val="PageNumber"/>
          </w:rPr>
          <w:fldChar w:fldCharType="end"/>
        </w:r>
      </w:p>
    </w:sdtContent>
  </w:sdt>
  <w:p w14:paraId="540D26F4" w14:textId="77777777" w:rsidR="0065002E" w:rsidRDefault="0065002E" w:rsidP="0065002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E0BD3" w14:textId="77777777" w:rsidR="00F10F15" w:rsidRDefault="00F10F15" w:rsidP="001B43EF">
      <w:r>
        <w:separator/>
      </w:r>
    </w:p>
  </w:footnote>
  <w:footnote w:type="continuationSeparator" w:id="0">
    <w:p w14:paraId="0D667644" w14:textId="77777777" w:rsidR="00F10F15" w:rsidRDefault="00F10F15" w:rsidP="001B43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C9DE2" w14:textId="2E94C899" w:rsidR="00DD7D1B" w:rsidRPr="001A4882" w:rsidRDefault="00DD7D1B" w:rsidP="00F85350">
    <w:pPr>
      <w:tabs>
        <w:tab w:val="center" w:pos="4513"/>
        <w:tab w:val="right" w:pos="9026"/>
      </w:tabs>
      <w:rPr>
        <w:rFonts w:eastAsia="Calibri"/>
        <w:color w:val="000000"/>
        <w:sz w:val="18"/>
        <w:szCs w:val="18"/>
      </w:rPr>
    </w:pPr>
    <w:r w:rsidRPr="001A4882">
      <w:rPr>
        <w:rFonts w:eastAsia="Calibri"/>
        <w:i/>
        <w:color w:val="000000"/>
        <w:sz w:val="18"/>
        <w:szCs w:val="18"/>
        <w:lang w:val="id-ID"/>
      </w:rPr>
      <w:t>Seminar Nasional Riset Linguistik dan Pengajaran Bahasa (SENARILIP V)</w:t>
    </w:r>
    <w:r w:rsidRPr="001A4882">
      <w:rPr>
        <w:rFonts w:eastAsia="Calibri"/>
        <w:color w:val="000000"/>
        <w:sz w:val="18"/>
        <w:szCs w:val="18"/>
        <w:lang w:val="id-ID"/>
      </w:rPr>
      <w:t xml:space="preserve"> </w:t>
    </w:r>
    <w:r w:rsidRPr="001A4882">
      <w:rPr>
        <w:rFonts w:eastAsia="Calibri"/>
        <w:color w:val="000000"/>
        <w:sz w:val="18"/>
        <w:szCs w:val="18"/>
      </w:rPr>
      <w:t>5-6 Nov</w:t>
    </w:r>
    <w:r w:rsidRPr="001A4882">
      <w:rPr>
        <w:rFonts w:eastAsia="Calibri"/>
        <w:color w:val="000000"/>
        <w:sz w:val="18"/>
        <w:szCs w:val="18"/>
        <w:lang w:val="id-ID"/>
      </w:rPr>
      <w:t xml:space="preserve"> 2021</w:t>
    </w:r>
  </w:p>
  <w:p w14:paraId="1E41B1E2" w14:textId="77777777" w:rsidR="00DD7D1B" w:rsidRPr="001A4882" w:rsidRDefault="00DD7D1B" w:rsidP="00F85350">
    <w:pPr>
      <w:tabs>
        <w:tab w:val="center" w:pos="4513"/>
        <w:tab w:val="right" w:pos="9026"/>
      </w:tabs>
      <w:rPr>
        <w:rFonts w:eastAsia="Calibri"/>
        <w:color w:val="000000"/>
        <w:sz w:val="18"/>
        <w:szCs w:val="18"/>
        <w:lang w:val="id-ID"/>
      </w:rPr>
    </w:pPr>
    <w:r w:rsidRPr="001A4882">
      <w:rPr>
        <w:rFonts w:eastAsia="Calibri"/>
        <w:color w:val="000000"/>
        <w:sz w:val="18"/>
        <w:szCs w:val="18"/>
        <w:lang w:val="id-ID"/>
      </w:rPr>
      <w:t>© Politeknik Negeri Bali</w:t>
    </w:r>
  </w:p>
  <w:p w14:paraId="5951E937" w14:textId="77777777" w:rsidR="00DD7D1B" w:rsidRPr="001A4882" w:rsidRDefault="00F10F15" w:rsidP="00F85350">
    <w:pPr>
      <w:tabs>
        <w:tab w:val="center" w:pos="4513"/>
        <w:tab w:val="right" w:pos="9026"/>
      </w:tabs>
      <w:rPr>
        <w:rFonts w:eastAsia="Calibri"/>
        <w:sz w:val="18"/>
        <w:szCs w:val="18"/>
        <w:lang w:val="id-ID"/>
      </w:rPr>
    </w:pPr>
    <w:hyperlink r:id="rId1" w:history="1">
      <w:r w:rsidR="00DD7D1B" w:rsidRPr="001A4882">
        <w:rPr>
          <w:rStyle w:val="Hyperlink"/>
          <w:rFonts w:eastAsia="Calibri"/>
          <w:color w:val="auto"/>
          <w:sz w:val="18"/>
          <w:szCs w:val="18"/>
          <w:u w:val="none"/>
          <w:lang w:val="id-ID"/>
        </w:rPr>
        <w:t>http://ojs.pnb.ac.id/index.php/Proceedings/</w:t>
      </w:r>
    </w:hyperlink>
  </w:p>
  <w:p w14:paraId="366CD313" w14:textId="77777777" w:rsidR="00DD7D1B" w:rsidRPr="00F85350" w:rsidRDefault="00DD7D1B" w:rsidP="00F85350">
    <w:pPr>
      <w:tabs>
        <w:tab w:val="center" w:pos="4513"/>
        <w:tab w:val="right" w:pos="9026"/>
      </w:tabs>
      <w:rPr>
        <w:rFonts w:eastAsia="Calibri"/>
        <w:color w:val="000000"/>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F5295"/>
    <w:multiLevelType w:val="hybridMultilevel"/>
    <w:tmpl w:val="D8FCD116"/>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
    <w:nsid w:val="01B829E0"/>
    <w:multiLevelType w:val="hybridMultilevel"/>
    <w:tmpl w:val="88BC0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D16BC3"/>
    <w:multiLevelType w:val="multilevel"/>
    <w:tmpl w:val="99420D8A"/>
    <w:lvl w:ilvl="0">
      <w:start w:val="1"/>
      <w:numFmt w:val="lowerLetter"/>
      <w:lvlText w:val="%1."/>
      <w:lvlJc w:val="left"/>
      <w:pPr>
        <w:tabs>
          <w:tab w:val="num" w:pos="720"/>
        </w:tabs>
        <w:ind w:left="720" w:hanging="360"/>
      </w:pPr>
      <w:rPr>
        <w:rFonts w:asciiTheme="minorHAnsi" w:eastAsiaTheme="minorHAnsi" w:hAnsiTheme="minorHAnsi" w:cstheme="minorBidi"/>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25613E"/>
    <w:multiLevelType w:val="hybridMultilevel"/>
    <w:tmpl w:val="987A1F90"/>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nsid w:val="05AA7D95"/>
    <w:multiLevelType w:val="hybridMultilevel"/>
    <w:tmpl w:val="40102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C62AB8"/>
    <w:multiLevelType w:val="multilevel"/>
    <w:tmpl w:val="FA066E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826473C"/>
    <w:multiLevelType w:val="hybridMultilevel"/>
    <w:tmpl w:val="F2C62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FE39C1"/>
    <w:multiLevelType w:val="multilevel"/>
    <w:tmpl w:val="859E6F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99A15C0"/>
    <w:multiLevelType w:val="hybridMultilevel"/>
    <w:tmpl w:val="FF9ED7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AF4091"/>
    <w:multiLevelType w:val="hybridMultilevel"/>
    <w:tmpl w:val="C3540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4F1E60"/>
    <w:multiLevelType w:val="multilevel"/>
    <w:tmpl w:val="C4489524"/>
    <w:lvl w:ilvl="0">
      <w:start w:val="1"/>
      <w:numFmt w:val="lowerLetter"/>
      <w:lvlText w:val="%1."/>
      <w:lvlJc w:val="left"/>
      <w:pPr>
        <w:ind w:left="2880" w:hanging="360"/>
      </w:pPr>
      <w:rPr>
        <w:sz w:val="24"/>
        <w:szCs w:val="24"/>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11">
    <w:nsid w:val="0B573ED0"/>
    <w:multiLevelType w:val="hybridMultilevel"/>
    <w:tmpl w:val="CBAAF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EC0D04"/>
    <w:multiLevelType w:val="hybridMultilevel"/>
    <w:tmpl w:val="22AC73D2"/>
    <w:lvl w:ilvl="0" w:tplc="C3A63E2E">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C722F21"/>
    <w:multiLevelType w:val="multilevel"/>
    <w:tmpl w:val="0C722F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0AF44C6"/>
    <w:multiLevelType w:val="multilevel"/>
    <w:tmpl w:val="11AEA4F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upperLetter"/>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11A0504C"/>
    <w:multiLevelType w:val="hybridMultilevel"/>
    <w:tmpl w:val="810290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311851"/>
    <w:multiLevelType w:val="hybridMultilevel"/>
    <w:tmpl w:val="BA4809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171E0924"/>
    <w:multiLevelType w:val="hybridMultilevel"/>
    <w:tmpl w:val="13AE6AE6"/>
    <w:lvl w:ilvl="0" w:tplc="E3F001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7804154"/>
    <w:multiLevelType w:val="hybridMultilevel"/>
    <w:tmpl w:val="08367B18"/>
    <w:lvl w:ilvl="0" w:tplc="1762668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184F4CB0"/>
    <w:multiLevelType w:val="multilevel"/>
    <w:tmpl w:val="D41839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9E3450B"/>
    <w:multiLevelType w:val="hybridMultilevel"/>
    <w:tmpl w:val="1520F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9FF1072"/>
    <w:multiLevelType w:val="hybridMultilevel"/>
    <w:tmpl w:val="240E9E7E"/>
    <w:lvl w:ilvl="0" w:tplc="958CC662">
      <w:start w:val="1"/>
      <w:numFmt w:val="decimal"/>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2">
    <w:nsid w:val="1A0B4824"/>
    <w:multiLevelType w:val="hybridMultilevel"/>
    <w:tmpl w:val="93EE9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AE33AE7"/>
    <w:multiLevelType w:val="hybridMultilevel"/>
    <w:tmpl w:val="4A8A02EA"/>
    <w:lvl w:ilvl="0" w:tplc="3FEE1B54">
      <w:start w:val="1"/>
      <w:numFmt w:val="upperLetter"/>
      <w:lvlText w:val="%1."/>
      <w:lvlJc w:val="left"/>
      <w:pPr>
        <w:ind w:left="794" w:hanging="360"/>
      </w:pPr>
      <w:rPr>
        <w:i w:val="0"/>
        <w:iCs/>
      </w:rPr>
    </w:lvl>
    <w:lvl w:ilvl="1" w:tplc="38090019" w:tentative="1">
      <w:start w:val="1"/>
      <w:numFmt w:val="lowerLetter"/>
      <w:lvlText w:val="%2."/>
      <w:lvlJc w:val="left"/>
      <w:pPr>
        <w:ind w:left="1514" w:hanging="360"/>
      </w:pPr>
    </w:lvl>
    <w:lvl w:ilvl="2" w:tplc="3809001B" w:tentative="1">
      <w:start w:val="1"/>
      <w:numFmt w:val="lowerRoman"/>
      <w:lvlText w:val="%3."/>
      <w:lvlJc w:val="right"/>
      <w:pPr>
        <w:ind w:left="2234" w:hanging="180"/>
      </w:pPr>
    </w:lvl>
    <w:lvl w:ilvl="3" w:tplc="3809000F" w:tentative="1">
      <w:start w:val="1"/>
      <w:numFmt w:val="decimal"/>
      <w:lvlText w:val="%4."/>
      <w:lvlJc w:val="left"/>
      <w:pPr>
        <w:ind w:left="2954" w:hanging="360"/>
      </w:pPr>
    </w:lvl>
    <w:lvl w:ilvl="4" w:tplc="38090019" w:tentative="1">
      <w:start w:val="1"/>
      <w:numFmt w:val="lowerLetter"/>
      <w:lvlText w:val="%5."/>
      <w:lvlJc w:val="left"/>
      <w:pPr>
        <w:ind w:left="3674" w:hanging="360"/>
      </w:pPr>
    </w:lvl>
    <w:lvl w:ilvl="5" w:tplc="3809001B" w:tentative="1">
      <w:start w:val="1"/>
      <w:numFmt w:val="lowerRoman"/>
      <w:lvlText w:val="%6."/>
      <w:lvlJc w:val="right"/>
      <w:pPr>
        <w:ind w:left="4394" w:hanging="180"/>
      </w:pPr>
    </w:lvl>
    <w:lvl w:ilvl="6" w:tplc="3809000F" w:tentative="1">
      <w:start w:val="1"/>
      <w:numFmt w:val="decimal"/>
      <w:lvlText w:val="%7."/>
      <w:lvlJc w:val="left"/>
      <w:pPr>
        <w:ind w:left="5114" w:hanging="360"/>
      </w:pPr>
    </w:lvl>
    <w:lvl w:ilvl="7" w:tplc="38090019" w:tentative="1">
      <w:start w:val="1"/>
      <w:numFmt w:val="lowerLetter"/>
      <w:lvlText w:val="%8."/>
      <w:lvlJc w:val="left"/>
      <w:pPr>
        <w:ind w:left="5834" w:hanging="360"/>
      </w:pPr>
    </w:lvl>
    <w:lvl w:ilvl="8" w:tplc="3809001B" w:tentative="1">
      <w:start w:val="1"/>
      <w:numFmt w:val="lowerRoman"/>
      <w:lvlText w:val="%9."/>
      <w:lvlJc w:val="right"/>
      <w:pPr>
        <w:ind w:left="6554" w:hanging="180"/>
      </w:pPr>
    </w:lvl>
  </w:abstractNum>
  <w:abstractNum w:abstractNumId="24">
    <w:nsid w:val="1C6056C4"/>
    <w:multiLevelType w:val="hybridMultilevel"/>
    <w:tmpl w:val="1B8E58FA"/>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1D2C4773"/>
    <w:multiLevelType w:val="hybridMultilevel"/>
    <w:tmpl w:val="59EC0F9E"/>
    <w:lvl w:ilvl="0" w:tplc="60F2B32A">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20D676AA"/>
    <w:multiLevelType w:val="hybridMultilevel"/>
    <w:tmpl w:val="40102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2111B3A"/>
    <w:multiLevelType w:val="hybridMultilevel"/>
    <w:tmpl w:val="BE2E8FA0"/>
    <w:lvl w:ilvl="0" w:tplc="8238278E">
      <w:start w:val="1"/>
      <w:numFmt w:val="decimal"/>
      <w:lvlText w:val="%1."/>
      <w:lvlJc w:val="left"/>
      <w:pPr>
        <w:ind w:left="360" w:hanging="240"/>
      </w:pPr>
      <w:rPr>
        <w:rFonts w:hint="default"/>
        <w:b/>
        <w:bCs/>
        <w:color w:val="000000" w:themeColor="text1"/>
        <w:w w:val="100"/>
        <w:lang w:val="en-US" w:eastAsia="en-US" w:bidi="en-US"/>
      </w:rPr>
    </w:lvl>
    <w:lvl w:ilvl="1" w:tplc="12DA9420">
      <w:numFmt w:val="bullet"/>
      <w:lvlText w:val="•"/>
      <w:lvlJc w:val="left"/>
      <w:pPr>
        <w:ind w:left="1186" w:hanging="240"/>
      </w:pPr>
      <w:rPr>
        <w:rFonts w:hint="default"/>
        <w:lang w:val="en-US" w:eastAsia="en-US" w:bidi="en-US"/>
      </w:rPr>
    </w:lvl>
    <w:lvl w:ilvl="2" w:tplc="0B3C45E6">
      <w:numFmt w:val="bullet"/>
      <w:lvlText w:val="•"/>
      <w:lvlJc w:val="left"/>
      <w:pPr>
        <w:ind w:left="2012" w:hanging="240"/>
      </w:pPr>
      <w:rPr>
        <w:rFonts w:hint="default"/>
        <w:lang w:val="en-US" w:eastAsia="en-US" w:bidi="en-US"/>
      </w:rPr>
    </w:lvl>
    <w:lvl w:ilvl="3" w:tplc="022CAC66">
      <w:numFmt w:val="bullet"/>
      <w:lvlText w:val="•"/>
      <w:lvlJc w:val="left"/>
      <w:pPr>
        <w:ind w:left="2838" w:hanging="240"/>
      </w:pPr>
      <w:rPr>
        <w:rFonts w:hint="default"/>
        <w:lang w:val="en-US" w:eastAsia="en-US" w:bidi="en-US"/>
      </w:rPr>
    </w:lvl>
    <w:lvl w:ilvl="4" w:tplc="6436CDB2">
      <w:numFmt w:val="bullet"/>
      <w:lvlText w:val="•"/>
      <w:lvlJc w:val="left"/>
      <w:pPr>
        <w:ind w:left="3664" w:hanging="240"/>
      </w:pPr>
      <w:rPr>
        <w:rFonts w:hint="default"/>
        <w:lang w:val="en-US" w:eastAsia="en-US" w:bidi="en-US"/>
      </w:rPr>
    </w:lvl>
    <w:lvl w:ilvl="5" w:tplc="D54C7778">
      <w:numFmt w:val="bullet"/>
      <w:lvlText w:val="•"/>
      <w:lvlJc w:val="left"/>
      <w:pPr>
        <w:ind w:left="4490" w:hanging="240"/>
      </w:pPr>
      <w:rPr>
        <w:rFonts w:hint="default"/>
        <w:lang w:val="en-US" w:eastAsia="en-US" w:bidi="en-US"/>
      </w:rPr>
    </w:lvl>
    <w:lvl w:ilvl="6" w:tplc="A42CB438">
      <w:numFmt w:val="bullet"/>
      <w:lvlText w:val="•"/>
      <w:lvlJc w:val="left"/>
      <w:pPr>
        <w:ind w:left="5316" w:hanging="240"/>
      </w:pPr>
      <w:rPr>
        <w:rFonts w:hint="default"/>
        <w:lang w:val="en-US" w:eastAsia="en-US" w:bidi="en-US"/>
      </w:rPr>
    </w:lvl>
    <w:lvl w:ilvl="7" w:tplc="35DEFD20">
      <w:numFmt w:val="bullet"/>
      <w:lvlText w:val="•"/>
      <w:lvlJc w:val="left"/>
      <w:pPr>
        <w:ind w:left="6142" w:hanging="240"/>
      </w:pPr>
      <w:rPr>
        <w:rFonts w:hint="default"/>
        <w:lang w:val="en-US" w:eastAsia="en-US" w:bidi="en-US"/>
      </w:rPr>
    </w:lvl>
    <w:lvl w:ilvl="8" w:tplc="7EE46276">
      <w:numFmt w:val="bullet"/>
      <w:lvlText w:val="•"/>
      <w:lvlJc w:val="left"/>
      <w:pPr>
        <w:ind w:left="6968" w:hanging="240"/>
      </w:pPr>
      <w:rPr>
        <w:rFonts w:hint="default"/>
        <w:lang w:val="en-US" w:eastAsia="en-US" w:bidi="en-US"/>
      </w:rPr>
    </w:lvl>
  </w:abstractNum>
  <w:abstractNum w:abstractNumId="28">
    <w:nsid w:val="241D360D"/>
    <w:multiLevelType w:val="hybridMultilevel"/>
    <w:tmpl w:val="6AA82390"/>
    <w:lvl w:ilvl="0" w:tplc="1EAE61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89213E2"/>
    <w:multiLevelType w:val="hybridMultilevel"/>
    <w:tmpl w:val="7C589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A4B2CEA"/>
    <w:multiLevelType w:val="hybridMultilevel"/>
    <w:tmpl w:val="6BF04106"/>
    <w:lvl w:ilvl="0" w:tplc="38090011">
      <w:start w:val="1"/>
      <w:numFmt w:val="decimal"/>
      <w:lvlText w:val="%1)"/>
      <w:lvlJc w:val="left"/>
      <w:pPr>
        <w:ind w:left="720" w:hanging="360"/>
      </w:pPr>
      <w:rPr>
        <w:sz w:val="24"/>
        <w:szCs w:val="24"/>
      </w:rPr>
    </w:lvl>
    <w:lvl w:ilvl="1" w:tplc="38090019">
      <w:start w:val="1"/>
      <w:numFmt w:val="lowerLetter"/>
      <w:lvlText w:val="%2."/>
      <w:lvlJc w:val="left"/>
      <w:pPr>
        <w:ind w:left="1440" w:hanging="360"/>
      </w:pPr>
    </w:lvl>
    <w:lvl w:ilvl="2" w:tplc="CDE45E46">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2ACA310B"/>
    <w:multiLevelType w:val="hybridMultilevel"/>
    <w:tmpl w:val="3808E736"/>
    <w:lvl w:ilvl="0" w:tplc="4928EFC6">
      <w:start w:val="1"/>
      <w:numFmt w:val="lowerLetter"/>
      <w:lvlText w:val="%1."/>
      <w:lvlJc w:val="left"/>
      <w:pPr>
        <w:ind w:left="1080" w:hanging="360"/>
      </w:pPr>
      <w:rPr>
        <w:rFonts w:hint="default"/>
      </w:rPr>
    </w:lvl>
    <w:lvl w:ilvl="1" w:tplc="0352A68C" w:tentative="1">
      <w:start w:val="1"/>
      <w:numFmt w:val="lowerLetter"/>
      <w:lvlText w:val="%2."/>
      <w:lvlJc w:val="left"/>
      <w:pPr>
        <w:ind w:left="1800" w:hanging="360"/>
      </w:pPr>
    </w:lvl>
    <w:lvl w:ilvl="2" w:tplc="DA06CE5E" w:tentative="1">
      <w:start w:val="1"/>
      <w:numFmt w:val="lowerRoman"/>
      <w:lvlText w:val="%3."/>
      <w:lvlJc w:val="right"/>
      <w:pPr>
        <w:ind w:left="2520" w:hanging="180"/>
      </w:pPr>
    </w:lvl>
    <w:lvl w:ilvl="3" w:tplc="7E4A841E" w:tentative="1">
      <w:start w:val="1"/>
      <w:numFmt w:val="decimal"/>
      <w:lvlText w:val="%4."/>
      <w:lvlJc w:val="left"/>
      <w:pPr>
        <w:ind w:left="3240" w:hanging="360"/>
      </w:pPr>
    </w:lvl>
    <w:lvl w:ilvl="4" w:tplc="D854BA5E" w:tentative="1">
      <w:start w:val="1"/>
      <w:numFmt w:val="lowerLetter"/>
      <w:lvlText w:val="%5."/>
      <w:lvlJc w:val="left"/>
      <w:pPr>
        <w:ind w:left="3960" w:hanging="360"/>
      </w:pPr>
    </w:lvl>
    <w:lvl w:ilvl="5" w:tplc="35460DC2" w:tentative="1">
      <w:start w:val="1"/>
      <w:numFmt w:val="lowerRoman"/>
      <w:lvlText w:val="%6."/>
      <w:lvlJc w:val="right"/>
      <w:pPr>
        <w:ind w:left="4680" w:hanging="180"/>
      </w:pPr>
    </w:lvl>
    <w:lvl w:ilvl="6" w:tplc="0FA80A78" w:tentative="1">
      <w:start w:val="1"/>
      <w:numFmt w:val="decimal"/>
      <w:lvlText w:val="%7."/>
      <w:lvlJc w:val="left"/>
      <w:pPr>
        <w:ind w:left="5400" w:hanging="360"/>
      </w:pPr>
    </w:lvl>
    <w:lvl w:ilvl="7" w:tplc="1BF4DC4A" w:tentative="1">
      <w:start w:val="1"/>
      <w:numFmt w:val="lowerLetter"/>
      <w:lvlText w:val="%8."/>
      <w:lvlJc w:val="left"/>
      <w:pPr>
        <w:ind w:left="6120" w:hanging="360"/>
      </w:pPr>
    </w:lvl>
    <w:lvl w:ilvl="8" w:tplc="C2B2A1FA" w:tentative="1">
      <w:start w:val="1"/>
      <w:numFmt w:val="lowerRoman"/>
      <w:lvlText w:val="%9."/>
      <w:lvlJc w:val="right"/>
      <w:pPr>
        <w:ind w:left="6840" w:hanging="180"/>
      </w:pPr>
    </w:lvl>
  </w:abstractNum>
  <w:abstractNum w:abstractNumId="32">
    <w:nsid w:val="2AEE1671"/>
    <w:multiLevelType w:val="multilevel"/>
    <w:tmpl w:val="6A300C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2E7C110B"/>
    <w:multiLevelType w:val="hybridMultilevel"/>
    <w:tmpl w:val="17F8EE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3001454B"/>
    <w:multiLevelType w:val="multilevel"/>
    <w:tmpl w:val="0BDE9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327B6812"/>
    <w:multiLevelType w:val="hybridMultilevel"/>
    <w:tmpl w:val="3E802F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33A917AB"/>
    <w:multiLevelType w:val="hybridMultilevel"/>
    <w:tmpl w:val="E26AC136"/>
    <w:lvl w:ilvl="0" w:tplc="D144BE62">
      <w:start w:val="1"/>
      <w:numFmt w:val="lowerLetter"/>
      <w:lvlText w:val="%1."/>
      <w:lvlJc w:val="left"/>
      <w:pPr>
        <w:ind w:left="720" w:hanging="360"/>
      </w:pPr>
      <w:rPr>
        <w:rFonts w:hint="default"/>
      </w:rPr>
    </w:lvl>
    <w:lvl w:ilvl="1" w:tplc="60B6B878" w:tentative="1">
      <w:start w:val="1"/>
      <w:numFmt w:val="lowerLetter"/>
      <w:lvlText w:val="%2."/>
      <w:lvlJc w:val="left"/>
      <w:pPr>
        <w:ind w:left="1440" w:hanging="360"/>
      </w:pPr>
    </w:lvl>
    <w:lvl w:ilvl="2" w:tplc="644655F8" w:tentative="1">
      <w:start w:val="1"/>
      <w:numFmt w:val="lowerRoman"/>
      <w:lvlText w:val="%3."/>
      <w:lvlJc w:val="right"/>
      <w:pPr>
        <w:ind w:left="2160" w:hanging="180"/>
      </w:pPr>
    </w:lvl>
    <w:lvl w:ilvl="3" w:tplc="A3AA3F72" w:tentative="1">
      <w:start w:val="1"/>
      <w:numFmt w:val="decimal"/>
      <w:lvlText w:val="%4."/>
      <w:lvlJc w:val="left"/>
      <w:pPr>
        <w:ind w:left="2880" w:hanging="360"/>
      </w:pPr>
    </w:lvl>
    <w:lvl w:ilvl="4" w:tplc="58B6C8CE" w:tentative="1">
      <w:start w:val="1"/>
      <w:numFmt w:val="lowerLetter"/>
      <w:lvlText w:val="%5."/>
      <w:lvlJc w:val="left"/>
      <w:pPr>
        <w:ind w:left="3600" w:hanging="360"/>
      </w:pPr>
    </w:lvl>
    <w:lvl w:ilvl="5" w:tplc="41FCBE6E" w:tentative="1">
      <w:start w:val="1"/>
      <w:numFmt w:val="lowerRoman"/>
      <w:lvlText w:val="%6."/>
      <w:lvlJc w:val="right"/>
      <w:pPr>
        <w:ind w:left="4320" w:hanging="180"/>
      </w:pPr>
    </w:lvl>
    <w:lvl w:ilvl="6" w:tplc="FC8AD448" w:tentative="1">
      <w:start w:val="1"/>
      <w:numFmt w:val="decimal"/>
      <w:lvlText w:val="%7."/>
      <w:lvlJc w:val="left"/>
      <w:pPr>
        <w:ind w:left="5040" w:hanging="360"/>
      </w:pPr>
    </w:lvl>
    <w:lvl w:ilvl="7" w:tplc="81EE2C08" w:tentative="1">
      <w:start w:val="1"/>
      <w:numFmt w:val="lowerLetter"/>
      <w:lvlText w:val="%8."/>
      <w:lvlJc w:val="left"/>
      <w:pPr>
        <w:ind w:left="5760" w:hanging="360"/>
      </w:pPr>
    </w:lvl>
    <w:lvl w:ilvl="8" w:tplc="B308C8E8" w:tentative="1">
      <w:start w:val="1"/>
      <w:numFmt w:val="lowerRoman"/>
      <w:lvlText w:val="%9."/>
      <w:lvlJc w:val="right"/>
      <w:pPr>
        <w:ind w:left="6480" w:hanging="180"/>
      </w:pPr>
    </w:lvl>
  </w:abstractNum>
  <w:abstractNum w:abstractNumId="37">
    <w:nsid w:val="349024F3"/>
    <w:multiLevelType w:val="hybridMultilevel"/>
    <w:tmpl w:val="25768A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49B684E"/>
    <w:multiLevelType w:val="hybridMultilevel"/>
    <w:tmpl w:val="AC68BD2A"/>
    <w:lvl w:ilvl="0" w:tplc="7C82ED20">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357B76DE"/>
    <w:multiLevelType w:val="multilevel"/>
    <w:tmpl w:val="3EFCBBF6"/>
    <w:lvl w:ilvl="0">
      <w:start w:val="1"/>
      <w:numFmt w:val="decimal"/>
      <w:lvlText w:val="%1."/>
      <w:lvlJc w:val="left"/>
      <w:pPr>
        <w:ind w:left="3762" w:hanging="360"/>
      </w:pPr>
      <w:rPr>
        <w:rFonts w:hint="default"/>
      </w:rPr>
    </w:lvl>
    <w:lvl w:ilvl="1">
      <w:start w:val="1"/>
      <w:numFmt w:val="decimal"/>
      <w:isLgl/>
      <w:lvlText w:val="%1.%2"/>
      <w:lvlJc w:val="left"/>
      <w:pPr>
        <w:ind w:left="3762" w:hanging="36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122" w:hanging="72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202" w:hanging="1800"/>
      </w:pPr>
      <w:rPr>
        <w:rFonts w:hint="default"/>
      </w:rPr>
    </w:lvl>
  </w:abstractNum>
  <w:abstractNum w:abstractNumId="40">
    <w:nsid w:val="36406324"/>
    <w:multiLevelType w:val="hybridMultilevel"/>
    <w:tmpl w:val="ECB80C2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39C2050B"/>
    <w:multiLevelType w:val="hybridMultilevel"/>
    <w:tmpl w:val="ADEA7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AB150DD"/>
    <w:multiLevelType w:val="hybridMultilevel"/>
    <w:tmpl w:val="B9AEF5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C0C67A1"/>
    <w:multiLevelType w:val="multilevel"/>
    <w:tmpl w:val="D14C05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3C276055"/>
    <w:multiLevelType w:val="multilevel"/>
    <w:tmpl w:val="C98226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nsid w:val="3C5F3CC8"/>
    <w:multiLevelType w:val="multilevel"/>
    <w:tmpl w:val="F050B87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nsid w:val="3CAD7ED1"/>
    <w:multiLevelType w:val="hybridMultilevel"/>
    <w:tmpl w:val="1A188C20"/>
    <w:lvl w:ilvl="0" w:tplc="EF1ED9E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7">
    <w:nsid w:val="3D982954"/>
    <w:multiLevelType w:val="multilevel"/>
    <w:tmpl w:val="5BB0DDB6"/>
    <w:lvl w:ilvl="0">
      <w:start w:val="1"/>
      <w:numFmt w:val="decimal"/>
      <w:lvlText w:val="%1."/>
      <w:lvlJc w:val="left"/>
      <w:pPr>
        <w:ind w:left="1222" w:hanging="360"/>
      </w:pPr>
    </w:lvl>
    <w:lvl w:ilvl="1">
      <w:start w:val="1"/>
      <w:numFmt w:val="decimal"/>
      <w:lvlText w:val="%2."/>
      <w:lvlJc w:val="left"/>
      <w:pPr>
        <w:ind w:left="1267" w:hanging="405"/>
      </w:pPr>
      <w:rPr>
        <w:rFonts w:ascii="Arial" w:eastAsia="Arial" w:hAnsi="Arial" w:cs="Arial"/>
      </w:rPr>
    </w:lvl>
    <w:lvl w:ilvl="2">
      <w:start w:val="1"/>
      <w:numFmt w:val="decimal"/>
      <w:lvlText w:val="%1.%2.%3"/>
      <w:lvlJc w:val="left"/>
      <w:pPr>
        <w:ind w:left="1582" w:hanging="720"/>
      </w:pPr>
    </w:lvl>
    <w:lvl w:ilvl="3">
      <w:start w:val="1"/>
      <w:numFmt w:val="decimal"/>
      <w:lvlText w:val="%1.%2.%3.%4"/>
      <w:lvlJc w:val="left"/>
      <w:pPr>
        <w:ind w:left="1942" w:hanging="1080"/>
      </w:pPr>
    </w:lvl>
    <w:lvl w:ilvl="4">
      <w:start w:val="1"/>
      <w:numFmt w:val="decimal"/>
      <w:lvlText w:val="%1.%2.%3.%4.%5"/>
      <w:lvlJc w:val="left"/>
      <w:pPr>
        <w:ind w:left="1942" w:hanging="1080"/>
      </w:pPr>
    </w:lvl>
    <w:lvl w:ilvl="5">
      <w:start w:val="1"/>
      <w:numFmt w:val="decimal"/>
      <w:lvlText w:val="%1.%2.%3.%4.%5.%6"/>
      <w:lvlJc w:val="left"/>
      <w:pPr>
        <w:ind w:left="2302" w:hanging="1440"/>
      </w:pPr>
    </w:lvl>
    <w:lvl w:ilvl="6">
      <w:start w:val="1"/>
      <w:numFmt w:val="decimal"/>
      <w:lvlText w:val="%1.%2.%3.%4.%5.%6.%7"/>
      <w:lvlJc w:val="left"/>
      <w:pPr>
        <w:ind w:left="2302" w:hanging="1440"/>
      </w:pPr>
    </w:lvl>
    <w:lvl w:ilvl="7">
      <w:start w:val="1"/>
      <w:numFmt w:val="decimal"/>
      <w:lvlText w:val="%1.%2.%3.%4.%5.%6.%7.%8"/>
      <w:lvlJc w:val="left"/>
      <w:pPr>
        <w:ind w:left="2662" w:hanging="1800"/>
      </w:pPr>
    </w:lvl>
    <w:lvl w:ilvl="8">
      <w:start w:val="1"/>
      <w:numFmt w:val="decimal"/>
      <w:lvlText w:val="%1.%2.%3.%4.%5.%6.%7.%8.%9"/>
      <w:lvlJc w:val="left"/>
      <w:pPr>
        <w:ind w:left="2662" w:hanging="1800"/>
      </w:pPr>
    </w:lvl>
  </w:abstractNum>
  <w:abstractNum w:abstractNumId="48">
    <w:nsid w:val="3EDB2460"/>
    <w:multiLevelType w:val="hybridMultilevel"/>
    <w:tmpl w:val="BF580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0B347AE"/>
    <w:multiLevelType w:val="hybridMultilevel"/>
    <w:tmpl w:val="23003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1B73D98"/>
    <w:multiLevelType w:val="hybridMultilevel"/>
    <w:tmpl w:val="C73849CE"/>
    <w:lvl w:ilvl="0" w:tplc="EF4034A0">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424D367E"/>
    <w:multiLevelType w:val="multilevel"/>
    <w:tmpl w:val="E454061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2">
    <w:nsid w:val="43387DB6"/>
    <w:multiLevelType w:val="hybridMultilevel"/>
    <w:tmpl w:val="069E4C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3D877EB"/>
    <w:multiLevelType w:val="hybridMultilevel"/>
    <w:tmpl w:val="72D018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nsid w:val="45243AFD"/>
    <w:multiLevelType w:val="multilevel"/>
    <w:tmpl w:val="8A3237C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7C47DA2"/>
    <w:multiLevelType w:val="hybridMultilevel"/>
    <w:tmpl w:val="0E7CE96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6">
    <w:nsid w:val="47DD39DE"/>
    <w:multiLevelType w:val="hybridMultilevel"/>
    <w:tmpl w:val="44F61454"/>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7">
    <w:nsid w:val="47F07D9D"/>
    <w:multiLevelType w:val="hybridMultilevel"/>
    <w:tmpl w:val="9D626302"/>
    <w:lvl w:ilvl="0" w:tplc="D340C780">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nsid w:val="483D1D96"/>
    <w:multiLevelType w:val="multilevel"/>
    <w:tmpl w:val="7B76D5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4A3E6F0A"/>
    <w:multiLevelType w:val="hybridMultilevel"/>
    <w:tmpl w:val="885A6C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DEC25D9"/>
    <w:multiLevelType w:val="multilevel"/>
    <w:tmpl w:val="345AC052"/>
    <w:lvl w:ilvl="0">
      <w:start w:val="1"/>
      <w:numFmt w:val="lowerLetter"/>
      <w:pStyle w:val="bagian2"/>
      <w:lvlText w:val="%1."/>
      <w:lvlJc w:val="left"/>
      <w:pPr>
        <w:ind w:left="1222" w:hanging="360"/>
      </w:pPr>
    </w:lvl>
    <w:lvl w:ilvl="1">
      <w:start w:val="1"/>
      <w:numFmt w:val="lowerLetter"/>
      <w:lvlText w:val="%2."/>
      <w:lvlJc w:val="left"/>
      <w:pPr>
        <w:ind w:left="1942" w:hanging="360"/>
      </w:pPr>
    </w:lvl>
    <w:lvl w:ilvl="2">
      <w:start w:val="1"/>
      <w:numFmt w:val="decimal"/>
      <w:lvlText w:val="%3."/>
      <w:lvlJc w:val="left"/>
      <w:pPr>
        <w:ind w:left="2842" w:hanging="36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61">
    <w:nsid w:val="51630EF5"/>
    <w:multiLevelType w:val="multilevel"/>
    <w:tmpl w:val="0510B4E0"/>
    <w:lvl w:ilvl="0">
      <w:start w:val="1"/>
      <w:numFmt w:val="decimal"/>
      <w:pStyle w:val="bagian1"/>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nsid w:val="55294682"/>
    <w:multiLevelType w:val="hybridMultilevel"/>
    <w:tmpl w:val="4FEEF07A"/>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3">
    <w:nsid w:val="559B6EC9"/>
    <w:multiLevelType w:val="hybridMultilevel"/>
    <w:tmpl w:val="571EB1C6"/>
    <w:lvl w:ilvl="0" w:tplc="A81E17B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BAC1096"/>
    <w:multiLevelType w:val="multilevel"/>
    <w:tmpl w:val="1D2218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5CAA334D"/>
    <w:multiLevelType w:val="hybridMultilevel"/>
    <w:tmpl w:val="1936AB70"/>
    <w:lvl w:ilvl="0" w:tplc="73F63934">
      <w:start w:val="1"/>
      <w:numFmt w:val="decimal"/>
      <w:lvlText w:val="%1."/>
      <w:lvlJc w:val="left"/>
      <w:pPr>
        <w:ind w:left="720" w:hanging="360"/>
      </w:pPr>
      <w:rPr>
        <w:rFonts w:hint="default"/>
        <w:b w:val="0"/>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F1C001C"/>
    <w:multiLevelType w:val="hybridMultilevel"/>
    <w:tmpl w:val="388CDE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F865C60"/>
    <w:multiLevelType w:val="hybridMultilevel"/>
    <w:tmpl w:val="889C51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2035570"/>
    <w:multiLevelType w:val="hybridMultilevel"/>
    <w:tmpl w:val="84E6D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4735415"/>
    <w:multiLevelType w:val="hybridMultilevel"/>
    <w:tmpl w:val="40102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4AD1863"/>
    <w:multiLevelType w:val="hybridMultilevel"/>
    <w:tmpl w:val="FFA02644"/>
    <w:lvl w:ilvl="0" w:tplc="4F2CADE6">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1">
    <w:nsid w:val="655B1974"/>
    <w:multiLevelType w:val="hybridMultilevel"/>
    <w:tmpl w:val="DD34C630"/>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2">
    <w:nsid w:val="659837F7"/>
    <w:multiLevelType w:val="multilevel"/>
    <w:tmpl w:val="2EDAA7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nsid w:val="68671284"/>
    <w:multiLevelType w:val="hybridMultilevel"/>
    <w:tmpl w:val="1D083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9A52EBA"/>
    <w:multiLevelType w:val="hybridMultilevel"/>
    <w:tmpl w:val="FF1C6E50"/>
    <w:lvl w:ilvl="0" w:tplc="5106A7E6">
      <w:start w:val="3"/>
      <w:numFmt w:val="decimal"/>
      <w:lvlText w:val="%1."/>
      <w:lvlJc w:val="left"/>
      <w:pPr>
        <w:ind w:left="360" w:hanging="240"/>
      </w:pPr>
      <w:rPr>
        <w:rFonts w:hint="default"/>
        <w:b/>
        <w:bCs/>
        <w:color w:val="000000" w:themeColor="text1"/>
        <w:w w:val="1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nsid w:val="6A324C62"/>
    <w:multiLevelType w:val="hybridMultilevel"/>
    <w:tmpl w:val="5D2E3352"/>
    <w:lvl w:ilvl="0" w:tplc="C7220E20">
      <w:start w:val="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6">
    <w:nsid w:val="6C5F536E"/>
    <w:multiLevelType w:val="multilevel"/>
    <w:tmpl w:val="9D6495E8"/>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77">
    <w:nsid w:val="6CCB0934"/>
    <w:multiLevelType w:val="hybridMultilevel"/>
    <w:tmpl w:val="7F94D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E6C7027"/>
    <w:multiLevelType w:val="hybridMultilevel"/>
    <w:tmpl w:val="ECCE3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F321E32"/>
    <w:multiLevelType w:val="hybridMultilevel"/>
    <w:tmpl w:val="CCC4FB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07C1289"/>
    <w:multiLevelType w:val="multilevel"/>
    <w:tmpl w:val="92344788"/>
    <w:lvl w:ilvl="0">
      <w:start w:val="1"/>
      <w:numFmt w:val="lowerLetter"/>
      <w:lvlText w:val="%1."/>
      <w:lvlJc w:val="lef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81">
    <w:nsid w:val="716925FC"/>
    <w:multiLevelType w:val="hybridMultilevel"/>
    <w:tmpl w:val="091A8540"/>
    <w:lvl w:ilvl="0" w:tplc="0409000F">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2">
    <w:nsid w:val="72C96881"/>
    <w:multiLevelType w:val="hybridMultilevel"/>
    <w:tmpl w:val="1AEC2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2E04D85"/>
    <w:multiLevelType w:val="multilevel"/>
    <w:tmpl w:val="28A216A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4">
    <w:nsid w:val="75AA5425"/>
    <w:multiLevelType w:val="hybridMultilevel"/>
    <w:tmpl w:val="368E353A"/>
    <w:lvl w:ilvl="0" w:tplc="CC9E87AC">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nsid w:val="75F920D6"/>
    <w:multiLevelType w:val="hybridMultilevel"/>
    <w:tmpl w:val="EF589514"/>
    <w:lvl w:ilvl="0" w:tplc="FF8E9682">
      <w:start w:val="1"/>
      <w:numFmt w:val="lowerLetter"/>
      <w:lvlText w:val="%1."/>
      <w:lvlJc w:val="left"/>
      <w:pPr>
        <w:ind w:left="1080" w:hanging="360"/>
      </w:pPr>
      <w:rPr>
        <w:rFonts w:hint="default"/>
      </w:rPr>
    </w:lvl>
    <w:lvl w:ilvl="1" w:tplc="7FB6FADE" w:tentative="1">
      <w:start w:val="1"/>
      <w:numFmt w:val="lowerLetter"/>
      <w:lvlText w:val="%2."/>
      <w:lvlJc w:val="left"/>
      <w:pPr>
        <w:ind w:left="1800" w:hanging="360"/>
      </w:pPr>
    </w:lvl>
    <w:lvl w:ilvl="2" w:tplc="D5B40406" w:tentative="1">
      <w:start w:val="1"/>
      <w:numFmt w:val="lowerRoman"/>
      <w:lvlText w:val="%3."/>
      <w:lvlJc w:val="right"/>
      <w:pPr>
        <w:ind w:left="2520" w:hanging="180"/>
      </w:pPr>
    </w:lvl>
    <w:lvl w:ilvl="3" w:tplc="955EA53E" w:tentative="1">
      <w:start w:val="1"/>
      <w:numFmt w:val="decimal"/>
      <w:lvlText w:val="%4."/>
      <w:lvlJc w:val="left"/>
      <w:pPr>
        <w:ind w:left="3240" w:hanging="360"/>
      </w:pPr>
    </w:lvl>
    <w:lvl w:ilvl="4" w:tplc="E32EF6AC" w:tentative="1">
      <w:start w:val="1"/>
      <w:numFmt w:val="lowerLetter"/>
      <w:lvlText w:val="%5."/>
      <w:lvlJc w:val="left"/>
      <w:pPr>
        <w:ind w:left="3960" w:hanging="360"/>
      </w:pPr>
    </w:lvl>
    <w:lvl w:ilvl="5" w:tplc="B10A67E6" w:tentative="1">
      <w:start w:val="1"/>
      <w:numFmt w:val="lowerRoman"/>
      <w:lvlText w:val="%6."/>
      <w:lvlJc w:val="right"/>
      <w:pPr>
        <w:ind w:left="4680" w:hanging="180"/>
      </w:pPr>
    </w:lvl>
    <w:lvl w:ilvl="6" w:tplc="767E3634" w:tentative="1">
      <w:start w:val="1"/>
      <w:numFmt w:val="decimal"/>
      <w:lvlText w:val="%7."/>
      <w:lvlJc w:val="left"/>
      <w:pPr>
        <w:ind w:left="5400" w:hanging="360"/>
      </w:pPr>
    </w:lvl>
    <w:lvl w:ilvl="7" w:tplc="F4367FAA" w:tentative="1">
      <w:start w:val="1"/>
      <w:numFmt w:val="lowerLetter"/>
      <w:lvlText w:val="%8."/>
      <w:lvlJc w:val="left"/>
      <w:pPr>
        <w:ind w:left="6120" w:hanging="360"/>
      </w:pPr>
    </w:lvl>
    <w:lvl w:ilvl="8" w:tplc="16F86F3A" w:tentative="1">
      <w:start w:val="1"/>
      <w:numFmt w:val="lowerRoman"/>
      <w:lvlText w:val="%9."/>
      <w:lvlJc w:val="right"/>
      <w:pPr>
        <w:ind w:left="6840" w:hanging="180"/>
      </w:pPr>
    </w:lvl>
  </w:abstractNum>
  <w:abstractNum w:abstractNumId="86">
    <w:nsid w:val="76BD050D"/>
    <w:multiLevelType w:val="hybridMultilevel"/>
    <w:tmpl w:val="D0448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7AF4ED5"/>
    <w:multiLevelType w:val="hybridMultilevel"/>
    <w:tmpl w:val="423C5D6C"/>
    <w:lvl w:ilvl="0" w:tplc="BF3618F2">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8">
    <w:nsid w:val="798237FC"/>
    <w:multiLevelType w:val="hybridMultilevel"/>
    <w:tmpl w:val="E93C5152"/>
    <w:lvl w:ilvl="0" w:tplc="F50EE582">
      <w:start w:val="1"/>
      <w:numFmt w:val="lowerLetter"/>
      <w:lvlText w:val="%1."/>
      <w:lvlJc w:val="left"/>
      <w:pPr>
        <w:ind w:left="1591" w:hanging="360"/>
      </w:pPr>
      <w:rPr>
        <w:rFonts w:hint="default"/>
      </w:rPr>
    </w:lvl>
    <w:lvl w:ilvl="1" w:tplc="51A6AC74" w:tentative="1">
      <w:start w:val="1"/>
      <w:numFmt w:val="lowerLetter"/>
      <w:lvlText w:val="%2."/>
      <w:lvlJc w:val="left"/>
      <w:pPr>
        <w:ind w:left="2311" w:hanging="360"/>
      </w:pPr>
    </w:lvl>
    <w:lvl w:ilvl="2" w:tplc="85F8E4FA" w:tentative="1">
      <w:start w:val="1"/>
      <w:numFmt w:val="lowerRoman"/>
      <w:lvlText w:val="%3."/>
      <w:lvlJc w:val="right"/>
      <w:pPr>
        <w:ind w:left="3031" w:hanging="180"/>
      </w:pPr>
    </w:lvl>
    <w:lvl w:ilvl="3" w:tplc="07E07376" w:tentative="1">
      <w:start w:val="1"/>
      <w:numFmt w:val="decimal"/>
      <w:lvlText w:val="%4."/>
      <w:lvlJc w:val="left"/>
      <w:pPr>
        <w:ind w:left="3751" w:hanging="360"/>
      </w:pPr>
    </w:lvl>
    <w:lvl w:ilvl="4" w:tplc="1794E848" w:tentative="1">
      <w:start w:val="1"/>
      <w:numFmt w:val="lowerLetter"/>
      <w:lvlText w:val="%5."/>
      <w:lvlJc w:val="left"/>
      <w:pPr>
        <w:ind w:left="4471" w:hanging="360"/>
      </w:pPr>
    </w:lvl>
    <w:lvl w:ilvl="5" w:tplc="90E29C0A" w:tentative="1">
      <w:start w:val="1"/>
      <w:numFmt w:val="lowerRoman"/>
      <w:lvlText w:val="%6."/>
      <w:lvlJc w:val="right"/>
      <w:pPr>
        <w:ind w:left="5191" w:hanging="180"/>
      </w:pPr>
    </w:lvl>
    <w:lvl w:ilvl="6" w:tplc="CB8A19B2" w:tentative="1">
      <w:start w:val="1"/>
      <w:numFmt w:val="decimal"/>
      <w:lvlText w:val="%7."/>
      <w:lvlJc w:val="left"/>
      <w:pPr>
        <w:ind w:left="5911" w:hanging="360"/>
      </w:pPr>
    </w:lvl>
    <w:lvl w:ilvl="7" w:tplc="17DEF26A" w:tentative="1">
      <w:start w:val="1"/>
      <w:numFmt w:val="lowerLetter"/>
      <w:lvlText w:val="%8."/>
      <w:lvlJc w:val="left"/>
      <w:pPr>
        <w:ind w:left="6631" w:hanging="360"/>
      </w:pPr>
    </w:lvl>
    <w:lvl w:ilvl="8" w:tplc="60D4401C" w:tentative="1">
      <w:start w:val="1"/>
      <w:numFmt w:val="lowerRoman"/>
      <w:lvlText w:val="%9."/>
      <w:lvlJc w:val="right"/>
      <w:pPr>
        <w:ind w:left="7351" w:hanging="180"/>
      </w:pPr>
    </w:lvl>
  </w:abstractNum>
  <w:abstractNum w:abstractNumId="89">
    <w:nsid w:val="79CB2940"/>
    <w:multiLevelType w:val="hybridMultilevel"/>
    <w:tmpl w:val="ECA41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A851E10"/>
    <w:multiLevelType w:val="hybridMultilevel"/>
    <w:tmpl w:val="F120EE74"/>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1">
    <w:nsid w:val="7E4613C9"/>
    <w:multiLevelType w:val="hybridMultilevel"/>
    <w:tmpl w:val="D4E6146C"/>
    <w:lvl w:ilvl="0" w:tplc="0409000F">
      <w:start w:val="1"/>
      <w:numFmt w:val="decimal"/>
      <w:lvlText w:val="%1."/>
      <w:lvlJc w:val="left"/>
      <w:pPr>
        <w:ind w:left="720" w:hanging="360"/>
      </w:pPr>
    </w:lvl>
    <w:lvl w:ilvl="1" w:tplc="7872432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FE01349"/>
    <w:multiLevelType w:val="hybridMultilevel"/>
    <w:tmpl w:val="1E867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5"/>
  </w:num>
  <w:num w:numId="2">
    <w:abstractNumId w:val="59"/>
  </w:num>
  <w:num w:numId="3">
    <w:abstractNumId w:val="63"/>
  </w:num>
  <w:num w:numId="4">
    <w:abstractNumId w:val="73"/>
  </w:num>
  <w:num w:numId="5">
    <w:abstractNumId w:val="2"/>
  </w:num>
  <w:num w:numId="6">
    <w:abstractNumId w:val="39"/>
  </w:num>
  <w:num w:numId="7">
    <w:abstractNumId w:val="33"/>
  </w:num>
  <w:num w:numId="8">
    <w:abstractNumId w:val="20"/>
  </w:num>
  <w:num w:numId="9">
    <w:abstractNumId w:val="52"/>
  </w:num>
  <w:num w:numId="10">
    <w:abstractNumId w:val="53"/>
  </w:num>
  <w:num w:numId="11">
    <w:abstractNumId w:val="46"/>
  </w:num>
  <w:num w:numId="12">
    <w:abstractNumId w:val="27"/>
  </w:num>
  <w:num w:numId="13">
    <w:abstractNumId w:val="25"/>
  </w:num>
  <w:num w:numId="14">
    <w:abstractNumId w:val="50"/>
  </w:num>
  <w:num w:numId="15">
    <w:abstractNumId w:val="12"/>
  </w:num>
  <w:num w:numId="16">
    <w:abstractNumId w:val="74"/>
  </w:num>
  <w:num w:numId="17">
    <w:abstractNumId w:val="57"/>
  </w:num>
  <w:num w:numId="18">
    <w:abstractNumId w:val="38"/>
  </w:num>
  <w:num w:numId="19">
    <w:abstractNumId w:val="86"/>
  </w:num>
  <w:num w:numId="20">
    <w:abstractNumId w:val="81"/>
  </w:num>
  <w:num w:numId="21">
    <w:abstractNumId w:val="92"/>
  </w:num>
  <w:num w:numId="22">
    <w:abstractNumId w:val="72"/>
  </w:num>
  <w:num w:numId="23">
    <w:abstractNumId w:val="84"/>
  </w:num>
  <w:num w:numId="24">
    <w:abstractNumId w:val="29"/>
  </w:num>
  <w:num w:numId="25">
    <w:abstractNumId w:val="83"/>
  </w:num>
  <w:num w:numId="26">
    <w:abstractNumId w:val="31"/>
  </w:num>
  <w:num w:numId="27">
    <w:abstractNumId w:val="76"/>
  </w:num>
  <w:num w:numId="28">
    <w:abstractNumId w:val="36"/>
  </w:num>
  <w:num w:numId="29">
    <w:abstractNumId w:val="88"/>
  </w:num>
  <w:num w:numId="30">
    <w:abstractNumId w:val="85"/>
  </w:num>
  <w:num w:numId="31">
    <w:abstractNumId w:val="37"/>
  </w:num>
  <w:num w:numId="32">
    <w:abstractNumId w:val="75"/>
  </w:num>
  <w:num w:numId="33">
    <w:abstractNumId w:val="48"/>
  </w:num>
  <w:num w:numId="34">
    <w:abstractNumId w:val="8"/>
  </w:num>
  <w:num w:numId="35">
    <w:abstractNumId w:val="89"/>
  </w:num>
  <w:num w:numId="36">
    <w:abstractNumId w:val="41"/>
  </w:num>
  <w:num w:numId="37">
    <w:abstractNumId w:val="82"/>
  </w:num>
  <w:num w:numId="38">
    <w:abstractNumId w:val="9"/>
  </w:num>
  <w:num w:numId="39">
    <w:abstractNumId w:val="6"/>
  </w:num>
  <w:num w:numId="40">
    <w:abstractNumId w:val="78"/>
  </w:num>
  <w:num w:numId="41">
    <w:abstractNumId w:val="77"/>
  </w:num>
  <w:num w:numId="42">
    <w:abstractNumId w:val="64"/>
  </w:num>
  <w:num w:numId="43">
    <w:abstractNumId w:val="58"/>
  </w:num>
  <w:num w:numId="44">
    <w:abstractNumId w:val="28"/>
  </w:num>
  <w:num w:numId="45">
    <w:abstractNumId w:val="21"/>
  </w:num>
  <w:num w:numId="46">
    <w:abstractNumId w:val="7"/>
  </w:num>
  <w:num w:numId="47">
    <w:abstractNumId w:val="19"/>
  </w:num>
  <w:num w:numId="48">
    <w:abstractNumId w:val="1"/>
  </w:num>
  <w:num w:numId="49">
    <w:abstractNumId w:val="66"/>
  </w:num>
  <w:num w:numId="50">
    <w:abstractNumId w:val="11"/>
  </w:num>
  <w:num w:numId="51">
    <w:abstractNumId w:val="15"/>
  </w:num>
  <w:num w:numId="52">
    <w:abstractNumId w:val="17"/>
  </w:num>
  <w:num w:numId="53">
    <w:abstractNumId w:val="68"/>
  </w:num>
  <w:num w:numId="54">
    <w:abstractNumId w:val="42"/>
  </w:num>
  <w:num w:numId="55">
    <w:abstractNumId w:val="79"/>
  </w:num>
  <w:num w:numId="56">
    <w:abstractNumId w:val="26"/>
  </w:num>
  <w:num w:numId="57">
    <w:abstractNumId w:val="4"/>
  </w:num>
  <w:num w:numId="58">
    <w:abstractNumId w:val="69"/>
  </w:num>
  <w:num w:numId="59">
    <w:abstractNumId w:val="61"/>
  </w:num>
  <w:num w:numId="60">
    <w:abstractNumId w:val="47"/>
  </w:num>
  <w:num w:numId="61">
    <w:abstractNumId w:val="60"/>
  </w:num>
  <w:num w:numId="62">
    <w:abstractNumId w:val="80"/>
  </w:num>
  <w:num w:numId="63">
    <w:abstractNumId w:val="67"/>
  </w:num>
  <w:num w:numId="64">
    <w:abstractNumId w:val="54"/>
  </w:num>
  <w:num w:numId="6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1"/>
  </w:num>
  <w:num w:numId="72">
    <w:abstractNumId w:val="40"/>
  </w:num>
  <w:num w:numId="73">
    <w:abstractNumId w:val="24"/>
  </w:num>
  <w:num w:numId="74">
    <w:abstractNumId w:val="22"/>
  </w:num>
  <w:num w:numId="75">
    <w:abstractNumId w:val="49"/>
  </w:num>
  <w:num w:numId="76">
    <w:abstractNumId w:val="32"/>
  </w:num>
  <w:num w:numId="77">
    <w:abstractNumId w:val="5"/>
  </w:num>
  <w:num w:numId="78">
    <w:abstractNumId w:val="34"/>
  </w:num>
  <w:num w:numId="79">
    <w:abstractNumId w:val="44"/>
  </w:num>
  <w:num w:numId="80">
    <w:abstractNumId w:val="45"/>
  </w:num>
  <w:num w:numId="81">
    <w:abstractNumId w:val="43"/>
  </w:num>
  <w:num w:numId="82">
    <w:abstractNumId w:val="35"/>
  </w:num>
  <w:num w:numId="83">
    <w:abstractNumId w:val="14"/>
  </w:num>
  <w:num w:numId="84">
    <w:abstractNumId w:val="51"/>
  </w:num>
  <w:num w:numId="85">
    <w:abstractNumId w:val="10"/>
  </w:num>
  <w:num w:numId="86">
    <w:abstractNumId w:val="23"/>
  </w:num>
  <w:num w:numId="87">
    <w:abstractNumId w:val="3"/>
  </w:num>
  <w:num w:numId="88">
    <w:abstractNumId w:val="56"/>
  </w:num>
  <w:num w:numId="89">
    <w:abstractNumId w:val="30"/>
  </w:num>
  <w:num w:numId="90">
    <w:abstractNumId w:val="90"/>
  </w:num>
  <w:num w:numId="91">
    <w:abstractNumId w:val="71"/>
  </w:num>
  <w:num w:numId="92">
    <w:abstractNumId w:val="18"/>
  </w:num>
  <w:num w:numId="93">
    <w:abstractNumId w:val="1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A85"/>
    <w:rsid w:val="0000772E"/>
    <w:rsid w:val="00041DD6"/>
    <w:rsid w:val="000444ED"/>
    <w:rsid w:val="00047CF3"/>
    <w:rsid w:val="00055034"/>
    <w:rsid w:val="000653E4"/>
    <w:rsid w:val="00074D21"/>
    <w:rsid w:val="0008330D"/>
    <w:rsid w:val="000B169C"/>
    <w:rsid w:val="000C05F5"/>
    <w:rsid w:val="000C3FBF"/>
    <w:rsid w:val="000E3953"/>
    <w:rsid w:val="000F2A94"/>
    <w:rsid w:val="001124B6"/>
    <w:rsid w:val="00140890"/>
    <w:rsid w:val="00145E95"/>
    <w:rsid w:val="001572A6"/>
    <w:rsid w:val="001620D7"/>
    <w:rsid w:val="00192317"/>
    <w:rsid w:val="001924D0"/>
    <w:rsid w:val="001A4882"/>
    <w:rsid w:val="001A59EE"/>
    <w:rsid w:val="001A76C6"/>
    <w:rsid w:val="001B3A17"/>
    <w:rsid w:val="001B43EF"/>
    <w:rsid w:val="001C7A5F"/>
    <w:rsid w:val="001C7F50"/>
    <w:rsid w:val="001D04B6"/>
    <w:rsid w:val="001D7F4B"/>
    <w:rsid w:val="001E734D"/>
    <w:rsid w:val="001E7685"/>
    <w:rsid w:val="0020056E"/>
    <w:rsid w:val="0020070C"/>
    <w:rsid w:val="0020206A"/>
    <w:rsid w:val="00213BE2"/>
    <w:rsid w:val="0024451D"/>
    <w:rsid w:val="00263AA7"/>
    <w:rsid w:val="00275650"/>
    <w:rsid w:val="00282216"/>
    <w:rsid w:val="002849D6"/>
    <w:rsid w:val="0029444C"/>
    <w:rsid w:val="002B11A1"/>
    <w:rsid w:val="002B652E"/>
    <w:rsid w:val="002C7977"/>
    <w:rsid w:val="002D5685"/>
    <w:rsid w:val="002F6F65"/>
    <w:rsid w:val="003007B5"/>
    <w:rsid w:val="00320494"/>
    <w:rsid w:val="00322ADA"/>
    <w:rsid w:val="00322BE1"/>
    <w:rsid w:val="0033482E"/>
    <w:rsid w:val="00364DAF"/>
    <w:rsid w:val="00381BA8"/>
    <w:rsid w:val="00383D7D"/>
    <w:rsid w:val="00393577"/>
    <w:rsid w:val="003A02F5"/>
    <w:rsid w:val="003D6A36"/>
    <w:rsid w:val="003E4CAC"/>
    <w:rsid w:val="0040327B"/>
    <w:rsid w:val="00405321"/>
    <w:rsid w:val="00420418"/>
    <w:rsid w:val="00437098"/>
    <w:rsid w:val="00445A1A"/>
    <w:rsid w:val="00445D76"/>
    <w:rsid w:val="00475940"/>
    <w:rsid w:val="004869F6"/>
    <w:rsid w:val="004926B2"/>
    <w:rsid w:val="004A3651"/>
    <w:rsid w:val="004A79B3"/>
    <w:rsid w:val="004D6618"/>
    <w:rsid w:val="004E386E"/>
    <w:rsid w:val="004E5F42"/>
    <w:rsid w:val="004F3A71"/>
    <w:rsid w:val="004F3F91"/>
    <w:rsid w:val="0050057C"/>
    <w:rsid w:val="005213CF"/>
    <w:rsid w:val="0053025A"/>
    <w:rsid w:val="0053330A"/>
    <w:rsid w:val="00536C56"/>
    <w:rsid w:val="0053775A"/>
    <w:rsid w:val="005564F9"/>
    <w:rsid w:val="00571C77"/>
    <w:rsid w:val="00586B39"/>
    <w:rsid w:val="00590859"/>
    <w:rsid w:val="00591C31"/>
    <w:rsid w:val="00594AE9"/>
    <w:rsid w:val="005B1183"/>
    <w:rsid w:val="005C24C9"/>
    <w:rsid w:val="005C42DB"/>
    <w:rsid w:val="005C6398"/>
    <w:rsid w:val="005D2DF5"/>
    <w:rsid w:val="00611F1A"/>
    <w:rsid w:val="006135CF"/>
    <w:rsid w:val="00622802"/>
    <w:rsid w:val="00622A6C"/>
    <w:rsid w:val="0065002E"/>
    <w:rsid w:val="00655A90"/>
    <w:rsid w:val="00657E26"/>
    <w:rsid w:val="006635F4"/>
    <w:rsid w:val="00672AA4"/>
    <w:rsid w:val="006754DD"/>
    <w:rsid w:val="0068276F"/>
    <w:rsid w:val="0069647C"/>
    <w:rsid w:val="00697076"/>
    <w:rsid w:val="006A2C0C"/>
    <w:rsid w:val="006C4645"/>
    <w:rsid w:val="006D01FA"/>
    <w:rsid w:val="006D1ECB"/>
    <w:rsid w:val="006D2C5D"/>
    <w:rsid w:val="006D7CD1"/>
    <w:rsid w:val="006D7D69"/>
    <w:rsid w:val="006D7FED"/>
    <w:rsid w:val="0070250E"/>
    <w:rsid w:val="00710F9A"/>
    <w:rsid w:val="00716887"/>
    <w:rsid w:val="007174A3"/>
    <w:rsid w:val="00723916"/>
    <w:rsid w:val="00733B57"/>
    <w:rsid w:val="00742888"/>
    <w:rsid w:val="007547E1"/>
    <w:rsid w:val="00775A75"/>
    <w:rsid w:val="007A171E"/>
    <w:rsid w:val="007B2D86"/>
    <w:rsid w:val="007C5B8F"/>
    <w:rsid w:val="007D1771"/>
    <w:rsid w:val="007D3BB7"/>
    <w:rsid w:val="007F304B"/>
    <w:rsid w:val="008009C9"/>
    <w:rsid w:val="00807369"/>
    <w:rsid w:val="00820A6D"/>
    <w:rsid w:val="008238FA"/>
    <w:rsid w:val="008250BB"/>
    <w:rsid w:val="008429FF"/>
    <w:rsid w:val="00845223"/>
    <w:rsid w:val="00850091"/>
    <w:rsid w:val="00850E2C"/>
    <w:rsid w:val="008652C2"/>
    <w:rsid w:val="00871816"/>
    <w:rsid w:val="00873D20"/>
    <w:rsid w:val="00877F80"/>
    <w:rsid w:val="00883AF6"/>
    <w:rsid w:val="00894752"/>
    <w:rsid w:val="00897E13"/>
    <w:rsid w:val="008B244C"/>
    <w:rsid w:val="008B33A4"/>
    <w:rsid w:val="008B61F4"/>
    <w:rsid w:val="008B67F6"/>
    <w:rsid w:val="008D5127"/>
    <w:rsid w:val="008D5B35"/>
    <w:rsid w:val="008F1130"/>
    <w:rsid w:val="008F22CA"/>
    <w:rsid w:val="008F2876"/>
    <w:rsid w:val="00901959"/>
    <w:rsid w:val="00901B69"/>
    <w:rsid w:val="0091276F"/>
    <w:rsid w:val="00914620"/>
    <w:rsid w:val="009171D4"/>
    <w:rsid w:val="009356AA"/>
    <w:rsid w:val="00936103"/>
    <w:rsid w:val="0094260A"/>
    <w:rsid w:val="00943476"/>
    <w:rsid w:val="00962C33"/>
    <w:rsid w:val="0096732A"/>
    <w:rsid w:val="009732AF"/>
    <w:rsid w:val="009761FB"/>
    <w:rsid w:val="009804D8"/>
    <w:rsid w:val="00982E90"/>
    <w:rsid w:val="00994124"/>
    <w:rsid w:val="009A5D8D"/>
    <w:rsid w:val="009B2631"/>
    <w:rsid w:val="009B792E"/>
    <w:rsid w:val="009F19DF"/>
    <w:rsid w:val="00A2038C"/>
    <w:rsid w:val="00A246C8"/>
    <w:rsid w:val="00A25739"/>
    <w:rsid w:val="00A41823"/>
    <w:rsid w:val="00A43365"/>
    <w:rsid w:val="00A43ECD"/>
    <w:rsid w:val="00A4576C"/>
    <w:rsid w:val="00A5188B"/>
    <w:rsid w:val="00A643A0"/>
    <w:rsid w:val="00A712F3"/>
    <w:rsid w:val="00A83237"/>
    <w:rsid w:val="00A8551C"/>
    <w:rsid w:val="00A93A0F"/>
    <w:rsid w:val="00A93DA2"/>
    <w:rsid w:val="00AA3181"/>
    <w:rsid w:val="00AC0950"/>
    <w:rsid w:val="00AC21D8"/>
    <w:rsid w:val="00AD1760"/>
    <w:rsid w:val="00AD2EE8"/>
    <w:rsid w:val="00B04CD5"/>
    <w:rsid w:val="00B069D8"/>
    <w:rsid w:val="00B16F48"/>
    <w:rsid w:val="00B409A3"/>
    <w:rsid w:val="00B46908"/>
    <w:rsid w:val="00B613EE"/>
    <w:rsid w:val="00B66617"/>
    <w:rsid w:val="00B720C2"/>
    <w:rsid w:val="00B85901"/>
    <w:rsid w:val="00B87330"/>
    <w:rsid w:val="00BB2E90"/>
    <w:rsid w:val="00C0479A"/>
    <w:rsid w:val="00C06B4C"/>
    <w:rsid w:val="00C140F0"/>
    <w:rsid w:val="00C24D2B"/>
    <w:rsid w:val="00C32F99"/>
    <w:rsid w:val="00C37585"/>
    <w:rsid w:val="00C41C4E"/>
    <w:rsid w:val="00C73BA1"/>
    <w:rsid w:val="00C873A1"/>
    <w:rsid w:val="00C96024"/>
    <w:rsid w:val="00CA7E56"/>
    <w:rsid w:val="00CC0114"/>
    <w:rsid w:val="00CD2956"/>
    <w:rsid w:val="00CE0EB0"/>
    <w:rsid w:val="00CE31D4"/>
    <w:rsid w:val="00CE438B"/>
    <w:rsid w:val="00CF1996"/>
    <w:rsid w:val="00D05552"/>
    <w:rsid w:val="00D44DD7"/>
    <w:rsid w:val="00D44EFC"/>
    <w:rsid w:val="00D56A86"/>
    <w:rsid w:val="00D60CCB"/>
    <w:rsid w:val="00D6104C"/>
    <w:rsid w:val="00D63DCE"/>
    <w:rsid w:val="00D70C08"/>
    <w:rsid w:val="00D72CBC"/>
    <w:rsid w:val="00D766E4"/>
    <w:rsid w:val="00D81BBA"/>
    <w:rsid w:val="00D87F33"/>
    <w:rsid w:val="00D9288A"/>
    <w:rsid w:val="00DA4456"/>
    <w:rsid w:val="00DB754F"/>
    <w:rsid w:val="00DD7D1B"/>
    <w:rsid w:val="00DE4C60"/>
    <w:rsid w:val="00E06BA0"/>
    <w:rsid w:val="00E13509"/>
    <w:rsid w:val="00E1377B"/>
    <w:rsid w:val="00E2119B"/>
    <w:rsid w:val="00E24DC9"/>
    <w:rsid w:val="00E33659"/>
    <w:rsid w:val="00E33DE3"/>
    <w:rsid w:val="00E33F59"/>
    <w:rsid w:val="00E43D96"/>
    <w:rsid w:val="00E62FB1"/>
    <w:rsid w:val="00E651D9"/>
    <w:rsid w:val="00E71BB7"/>
    <w:rsid w:val="00E7649E"/>
    <w:rsid w:val="00E93DD8"/>
    <w:rsid w:val="00EB184A"/>
    <w:rsid w:val="00ED68F2"/>
    <w:rsid w:val="00ED7535"/>
    <w:rsid w:val="00EE300F"/>
    <w:rsid w:val="00EF30E8"/>
    <w:rsid w:val="00EF590D"/>
    <w:rsid w:val="00EF6A85"/>
    <w:rsid w:val="00F10F15"/>
    <w:rsid w:val="00F13CEA"/>
    <w:rsid w:val="00F4033A"/>
    <w:rsid w:val="00F41CE8"/>
    <w:rsid w:val="00F85350"/>
    <w:rsid w:val="00F85619"/>
    <w:rsid w:val="00FB14F0"/>
    <w:rsid w:val="00FB4FC7"/>
    <w:rsid w:val="00FD41DA"/>
    <w:rsid w:val="00FE51FD"/>
    <w:rsid w:val="00FF2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563AC"/>
  <w15:chartTrackingRefBased/>
  <w15:docId w15:val="{A5F39D8E-19DD-43BE-A3F0-772503A9C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916"/>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link w:val="Heading1Char"/>
    <w:uiPriority w:val="1"/>
    <w:qFormat/>
    <w:rsid w:val="0053025A"/>
    <w:pPr>
      <w:spacing w:before="100" w:beforeAutospacing="1" w:after="100" w:afterAutospacing="1"/>
      <w:outlineLvl w:val="0"/>
    </w:pPr>
    <w:rPr>
      <w:b/>
      <w:bCs/>
      <w:kern w:val="36"/>
      <w:sz w:val="48"/>
      <w:szCs w:val="48"/>
      <w:lang w:val="en-US"/>
    </w:rPr>
  </w:style>
  <w:style w:type="paragraph" w:styleId="Heading2">
    <w:name w:val="heading 2"/>
    <w:basedOn w:val="Normal"/>
    <w:next w:val="Normal"/>
    <w:link w:val="Heading2Char"/>
    <w:uiPriority w:val="9"/>
    <w:unhideWhenUsed/>
    <w:qFormat/>
    <w:rsid w:val="00C06B4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0,list paragraph,Body Text Char1,Char Char2,List Paragraph2,kepala,Recommendation,List Paragraph11,heading 3"/>
    <w:basedOn w:val="Normal"/>
    <w:link w:val="ListParagraphChar"/>
    <w:uiPriority w:val="34"/>
    <w:qFormat/>
    <w:rsid w:val="00EF6A85"/>
    <w:pPr>
      <w:spacing w:after="160" w:line="259" w:lineRule="auto"/>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aliases w:val="Body of text Char,Heading 10 Char,list paragraph Char,Body Text Char1 Char,Char Char2 Char,List Paragraph2 Char,kepala Char,Recommendation Char,List Paragraph11 Char,heading 3 Char"/>
    <w:link w:val="ListParagraph"/>
    <w:uiPriority w:val="34"/>
    <w:locked/>
    <w:rsid w:val="00EF6A85"/>
  </w:style>
  <w:style w:type="paragraph" w:styleId="NormalWeb">
    <w:name w:val="Normal (Web)"/>
    <w:basedOn w:val="Normal"/>
    <w:uiPriority w:val="99"/>
    <w:unhideWhenUsed/>
    <w:rsid w:val="00EF6A85"/>
    <w:pPr>
      <w:spacing w:before="100" w:beforeAutospacing="1" w:after="100" w:afterAutospacing="1"/>
    </w:pPr>
    <w:rPr>
      <w:lang w:val="en-US"/>
    </w:rPr>
  </w:style>
  <w:style w:type="paragraph" w:styleId="NoSpacing">
    <w:name w:val="No Spacing"/>
    <w:link w:val="NoSpacingChar"/>
    <w:uiPriority w:val="1"/>
    <w:qFormat/>
    <w:rsid w:val="00EF6A85"/>
    <w:pPr>
      <w:spacing w:after="0" w:line="240" w:lineRule="auto"/>
    </w:pPr>
  </w:style>
  <w:style w:type="paragraph" w:styleId="Header">
    <w:name w:val="header"/>
    <w:basedOn w:val="Normal"/>
    <w:link w:val="HeaderChar"/>
    <w:uiPriority w:val="99"/>
    <w:unhideWhenUsed/>
    <w:qFormat/>
    <w:rsid w:val="001B43EF"/>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qFormat/>
    <w:rsid w:val="001B43EF"/>
  </w:style>
  <w:style w:type="paragraph" w:styleId="Footer">
    <w:name w:val="footer"/>
    <w:basedOn w:val="Normal"/>
    <w:link w:val="FooterChar"/>
    <w:uiPriority w:val="99"/>
    <w:unhideWhenUsed/>
    <w:qFormat/>
    <w:rsid w:val="001B43EF"/>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qFormat/>
    <w:rsid w:val="001B43EF"/>
  </w:style>
  <w:style w:type="character" w:styleId="Hyperlink">
    <w:name w:val="Hyperlink"/>
    <w:basedOn w:val="DefaultParagraphFont"/>
    <w:uiPriority w:val="99"/>
    <w:unhideWhenUsed/>
    <w:qFormat/>
    <w:rsid w:val="00F85350"/>
    <w:rPr>
      <w:color w:val="0563C1" w:themeColor="hyperlink"/>
      <w:u w:val="single"/>
    </w:rPr>
  </w:style>
  <w:style w:type="character" w:customStyle="1" w:styleId="UnresolvedMention1">
    <w:name w:val="Unresolved Mention1"/>
    <w:basedOn w:val="DefaultParagraphFont"/>
    <w:uiPriority w:val="99"/>
    <w:unhideWhenUsed/>
    <w:qFormat/>
    <w:rsid w:val="00F85350"/>
    <w:rPr>
      <w:color w:val="605E5C"/>
      <w:shd w:val="clear" w:color="auto" w:fill="E1DFDD"/>
    </w:rPr>
  </w:style>
  <w:style w:type="character" w:customStyle="1" w:styleId="Heading1Char">
    <w:name w:val="Heading 1 Char"/>
    <w:basedOn w:val="DefaultParagraphFont"/>
    <w:link w:val="Heading1"/>
    <w:uiPriority w:val="9"/>
    <w:rsid w:val="0053025A"/>
    <w:rPr>
      <w:rFonts w:ascii="Times New Roman" w:eastAsia="Times New Roman" w:hAnsi="Times New Roman" w:cs="Times New Roman"/>
      <w:b/>
      <w:bCs/>
      <w:kern w:val="36"/>
      <w:sz w:val="48"/>
      <w:szCs w:val="48"/>
    </w:rPr>
  </w:style>
  <w:style w:type="paragraph" w:styleId="HTMLPreformatted">
    <w:name w:val="HTML Preformatted"/>
    <w:basedOn w:val="Normal"/>
    <w:link w:val="HTMLPreformattedChar"/>
    <w:uiPriority w:val="99"/>
    <w:unhideWhenUsed/>
    <w:qFormat/>
    <w:rsid w:val="0053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id-ID"/>
    </w:rPr>
  </w:style>
  <w:style w:type="character" w:customStyle="1" w:styleId="HTMLPreformattedChar">
    <w:name w:val="HTML Preformatted Char"/>
    <w:basedOn w:val="DefaultParagraphFont"/>
    <w:link w:val="HTMLPreformatted"/>
    <w:uiPriority w:val="99"/>
    <w:qFormat/>
    <w:rsid w:val="0053025A"/>
    <w:rPr>
      <w:rFonts w:ascii="Courier New" w:eastAsia="Times New Roman" w:hAnsi="Courier New" w:cs="Courier New"/>
      <w:sz w:val="20"/>
      <w:szCs w:val="20"/>
      <w:lang w:val="en-GB" w:eastAsia="id-ID"/>
    </w:rPr>
  </w:style>
  <w:style w:type="table" w:styleId="TableGrid">
    <w:name w:val="Table Grid"/>
    <w:basedOn w:val="TableNormal"/>
    <w:uiPriority w:val="59"/>
    <w:rsid w:val="00FE5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FE51FD"/>
    <w:pPr>
      <w:widowControl w:val="0"/>
      <w:autoSpaceDE w:val="0"/>
      <w:autoSpaceDN w:val="0"/>
    </w:pPr>
    <w:rPr>
      <w:sz w:val="52"/>
      <w:szCs w:val="52"/>
      <w:lang w:val="en-US"/>
    </w:rPr>
  </w:style>
  <w:style w:type="character" w:customStyle="1" w:styleId="BodyTextChar">
    <w:name w:val="Body Text Char"/>
    <w:basedOn w:val="DefaultParagraphFont"/>
    <w:link w:val="BodyText"/>
    <w:uiPriority w:val="1"/>
    <w:rsid w:val="00FE51FD"/>
    <w:rPr>
      <w:rFonts w:ascii="Times New Roman" w:eastAsia="Times New Roman" w:hAnsi="Times New Roman" w:cs="Times New Roman"/>
      <w:sz w:val="52"/>
      <w:szCs w:val="52"/>
    </w:rPr>
  </w:style>
  <w:style w:type="table" w:customStyle="1" w:styleId="TableGrid1">
    <w:name w:val="Table Grid1"/>
    <w:basedOn w:val="TableNormal"/>
    <w:next w:val="TableGrid"/>
    <w:rsid w:val="00E336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E336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807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622802"/>
    <w:pPr>
      <w:suppressAutoHyphens/>
    </w:pPr>
    <w:rPr>
      <w:rFonts w:ascii="Cambria" w:eastAsia="Cambria" w:hAnsi="Cambria" w:cs="Cambria"/>
      <w:lang w:eastAsia="zh-CN" w:bidi="hi-IN"/>
    </w:rPr>
  </w:style>
  <w:style w:type="paragraph" w:customStyle="1" w:styleId="FrameContents">
    <w:name w:val="Frame Contents"/>
    <w:basedOn w:val="Normal"/>
    <w:qFormat/>
    <w:rsid w:val="00622802"/>
    <w:pPr>
      <w:suppressAutoHyphens/>
      <w:spacing w:after="160" w:line="259" w:lineRule="auto"/>
    </w:pPr>
    <w:rPr>
      <w:rFonts w:ascii="Cambria" w:eastAsiaTheme="minorHAnsi" w:hAnsi="Cambria" w:cs="Cambria"/>
      <w:sz w:val="22"/>
      <w:szCs w:val="22"/>
      <w:lang w:val="en-GB" w:eastAsia="zh-CN" w:bidi="hi-IN"/>
    </w:rPr>
  </w:style>
  <w:style w:type="table" w:customStyle="1" w:styleId="TableGrid4">
    <w:name w:val="Table Grid4"/>
    <w:basedOn w:val="TableNormal"/>
    <w:next w:val="TableGrid"/>
    <w:rsid w:val="00590859"/>
    <w:pPr>
      <w:spacing w:after="0" w:line="240" w:lineRule="auto"/>
    </w:pPr>
    <w:rPr>
      <w:rFonts w:ascii="Cambria" w:eastAsia="Cambria" w:hAnsi="Cambria" w:cs="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590859"/>
  </w:style>
  <w:style w:type="paragraph" w:styleId="FootnoteText">
    <w:name w:val="footnote text"/>
    <w:basedOn w:val="Normal"/>
    <w:link w:val="FootnoteTextChar"/>
    <w:uiPriority w:val="99"/>
    <w:semiHidden/>
    <w:unhideWhenUsed/>
    <w:rsid w:val="003E4CAC"/>
    <w:rPr>
      <w:rFonts w:eastAsiaTheme="minorHAnsi"/>
      <w:sz w:val="20"/>
      <w:szCs w:val="20"/>
      <w:lang w:val="en-US"/>
    </w:rPr>
  </w:style>
  <w:style w:type="character" w:customStyle="1" w:styleId="FootnoteTextChar">
    <w:name w:val="Footnote Text Char"/>
    <w:basedOn w:val="DefaultParagraphFont"/>
    <w:link w:val="FootnoteText"/>
    <w:uiPriority w:val="99"/>
    <w:semiHidden/>
    <w:rsid w:val="003E4CAC"/>
    <w:rPr>
      <w:rFonts w:ascii="Times New Roman" w:hAnsi="Times New Roman" w:cs="Times New Roman"/>
      <w:sz w:val="20"/>
      <w:szCs w:val="20"/>
    </w:rPr>
  </w:style>
  <w:style w:type="character" w:styleId="FootnoteReference">
    <w:name w:val="footnote reference"/>
    <w:basedOn w:val="DefaultParagraphFont"/>
    <w:uiPriority w:val="99"/>
    <w:unhideWhenUsed/>
    <w:rsid w:val="003E4CAC"/>
    <w:rPr>
      <w:vertAlign w:val="superscript"/>
    </w:rPr>
  </w:style>
  <w:style w:type="paragraph" w:styleId="Title">
    <w:name w:val="Title"/>
    <w:basedOn w:val="Normal"/>
    <w:link w:val="TitleChar"/>
    <w:uiPriority w:val="1"/>
    <w:qFormat/>
    <w:rsid w:val="00D44DD7"/>
    <w:pPr>
      <w:widowControl w:val="0"/>
      <w:autoSpaceDE w:val="0"/>
      <w:autoSpaceDN w:val="0"/>
      <w:spacing w:before="263"/>
      <w:ind w:left="239" w:right="261"/>
      <w:jc w:val="center"/>
    </w:pPr>
    <w:rPr>
      <w:b/>
      <w:bCs/>
      <w:sz w:val="28"/>
      <w:szCs w:val="28"/>
      <w:lang w:val="en-US"/>
    </w:rPr>
  </w:style>
  <w:style w:type="character" w:customStyle="1" w:styleId="TitleChar">
    <w:name w:val="Title Char"/>
    <w:basedOn w:val="DefaultParagraphFont"/>
    <w:link w:val="Title"/>
    <w:uiPriority w:val="1"/>
    <w:rsid w:val="00D44DD7"/>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D44DD7"/>
    <w:pPr>
      <w:widowControl w:val="0"/>
      <w:autoSpaceDE w:val="0"/>
      <w:autoSpaceDN w:val="0"/>
      <w:spacing w:before="114"/>
      <w:ind w:left="270" w:right="250"/>
      <w:jc w:val="center"/>
    </w:pPr>
    <w:rPr>
      <w:sz w:val="22"/>
      <w:szCs w:val="22"/>
      <w:lang w:val="en-US"/>
    </w:rPr>
  </w:style>
  <w:style w:type="numbering" w:customStyle="1" w:styleId="NoList2">
    <w:name w:val="No List2"/>
    <w:next w:val="NoList"/>
    <w:uiPriority w:val="99"/>
    <w:semiHidden/>
    <w:unhideWhenUsed/>
    <w:rsid w:val="00A43ECD"/>
  </w:style>
  <w:style w:type="table" w:customStyle="1" w:styleId="TableGrid5">
    <w:name w:val="Table Grid5"/>
    <w:basedOn w:val="TableNormal"/>
    <w:next w:val="TableGrid"/>
    <w:uiPriority w:val="39"/>
    <w:rsid w:val="00850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qFormat/>
    <w:rsid w:val="00445D7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9804D8"/>
    <w:pPr>
      <w:widowControl w:val="0"/>
      <w:spacing w:after="0" w:line="240" w:lineRule="auto"/>
    </w:pPr>
    <w:rPr>
      <w:rFonts w:eastAsia="Yu Mincho" w:cs="Calibri"/>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980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74D21"/>
    <w:pPr>
      <w:spacing w:after="160" w:line="259" w:lineRule="auto"/>
    </w:pPr>
    <w:rPr>
      <w:rFonts w:asciiTheme="minorHAnsi" w:eastAsiaTheme="minorHAnsi" w:hAnsiTheme="minorHAnsi" w:cstheme="minorBidi"/>
      <w:sz w:val="22"/>
      <w:szCs w:val="22"/>
      <w:lang w:val="en-US"/>
    </w:rPr>
  </w:style>
  <w:style w:type="character" w:customStyle="1" w:styleId="UnresolvedMention">
    <w:name w:val="Unresolved Mention"/>
    <w:basedOn w:val="DefaultParagraphFont"/>
    <w:uiPriority w:val="99"/>
    <w:semiHidden/>
    <w:unhideWhenUsed/>
    <w:rsid w:val="007D1771"/>
    <w:rPr>
      <w:color w:val="605E5C"/>
      <w:shd w:val="clear" w:color="auto" w:fill="E1DFDD"/>
    </w:rPr>
  </w:style>
  <w:style w:type="paragraph" w:styleId="BalloonText">
    <w:name w:val="Balloon Text"/>
    <w:basedOn w:val="Normal"/>
    <w:link w:val="BalloonTextChar"/>
    <w:uiPriority w:val="99"/>
    <w:unhideWhenUsed/>
    <w:qFormat/>
    <w:rsid w:val="00894752"/>
    <w:rPr>
      <w:rFonts w:eastAsiaTheme="minorHAnsi"/>
      <w:sz w:val="18"/>
      <w:szCs w:val="18"/>
      <w:lang w:val="en-US"/>
    </w:rPr>
  </w:style>
  <w:style w:type="character" w:customStyle="1" w:styleId="BalloonTextChar">
    <w:name w:val="Balloon Text Char"/>
    <w:basedOn w:val="DefaultParagraphFont"/>
    <w:link w:val="BalloonText"/>
    <w:uiPriority w:val="99"/>
    <w:semiHidden/>
    <w:qFormat/>
    <w:rsid w:val="00894752"/>
    <w:rPr>
      <w:rFonts w:ascii="Times New Roman" w:hAnsi="Times New Roman" w:cs="Times New Roman"/>
      <w:sz w:val="18"/>
      <w:szCs w:val="18"/>
    </w:rPr>
  </w:style>
  <w:style w:type="character" w:customStyle="1" w:styleId="s1">
    <w:name w:val="s1"/>
    <w:basedOn w:val="DefaultParagraphFont"/>
    <w:rsid w:val="00AC21D8"/>
  </w:style>
  <w:style w:type="character" w:styleId="CommentReference">
    <w:name w:val="annotation reference"/>
    <w:basedOn w:val="DefaultParagraphFont"/>
    <w:uiPriority w:val="99"/>
    <w:semiHidden/>
    <w:unhideWhenUsed/>
    <w:rsid w:val="00AC21D8"/>
    <w:rPr>
      <w:sz w:val="16"/>
      <w:szCs w:val="16"/>
    </w:rPr>
  </w:style>
  <w:style w:type="paragraph" w:styleId="CommentText">
    <w:name w:val="annotation text"/>
    <w:basedOn w:val="Normal"/>
    <w:link w:val="CommentTextChar"/>
    <w:uiPriority w:val="99"/>
    <w:semiHidden/>
    <w:unhideWhenUsed/>
    <w:rsid w:val="00AC21D8"/>
    <w:pPr>
      <w:spacing w:after="160"/>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semiHidden/>
    <w:rsid w:val="00AC21D8"/>
    <w:rPr>
      <w:sz w:val="20"/>
      <w:szCs w:val="20"/>
      <w:lang w:val="id-ID"/>
    </w:rPr>
  </w:style>
  <w:style w:type="character" w:styleId="FollowedHyperlink">
    <w:name w:val="FollowedHyperlink"/>
    <w:basedOn w:val="DefaultParagraphFont"/>
    <w:uiPriority w:val="99"/>
    <w:unhideWhenUsed/>
    <w:qFormat/>
    <w:rsid w:val="00B85901"/>
    <w:rPr>
      <w:color w:val="954F72" w:themeColor="followedHyperlink"/>
      <w:u w:val="single"/>
    </w:rPr>
  </w:style>
  <w:style w:type="character" w:styleId="PageNumber">
    <w:name w:val="page number"/>
    <w:basedOn w:val="DefaultParagraphFont"/>
    <w:uiPriority w:val="99"/>
    <w:unhideWhenUsed/>
    <w:qFormat/>
    <w:rsid w:val="000653E4"/>
  </w:style>
  <w:style w:type="paragraph" w:customStyle="1" w:styleId="bagian1">
    <w:name w:val="bagian 1"/>
    <w:basedOn w:val="Normal"/>
    <w:link w:val="bagian1Char"/>
    <w:qFormat/>
    <w:rsid w:val="000653E4"/>
    <w:pPr>
      <w:numPr>
        <w:numId w:val="59"/>
      </w:numPr>
      <w:pBdr>
        <w:top w:val="nil"/>
        <w:left w:val="nil"/>
        <w:bottom w:val="nil"/>
        <w:right w:val="nil"/>
        <w:between w:val="nil"/>
      </w:pBdr>
      <w:spacing w:line="480" w:lineRule="auto"/>
      <w:ind w:left="284" w:firstLine="0"/>
      <w:jc w:val="both"/>
    </w:pPr>
    <w:rPr>
      <w:rFonts w:ascii="Arial" w:eastAsia="Arial" w:hAnsi="Arial" w:cs="Arial"/>
      <w:b/>
      <w:color w:val="000000"/>
      <w:lang w:val="id-ID" w:eastAsia="id-ID"/>
    </w:rPr>
  </w:style>
  <w:style w:type="character" w:customStyle="1" w:styleId="bagian1Char">
    <w:name w:val="bagian 1 Char"/>
    <w:basedOn w:val="DefaultParagraphFont"/>
    <w:link w:val="bagian1"/>
    <w:rsid w:val="000653E4"/>
    <w:rPr>
      <w:rFonts w:ascii="Arial" w:eastAsia="Arial" w:hAnsi="Arial" w:cs="Arial"/>
      <w:b/>
      <w:color w:val="000000"/>
      <w:sz w:val="24"/>
      <w:szCs w:val="24"/>
      <w:lang w:val="id-ID" w:eastAsia="id-ID"/>
    </w:rPr>
  </w:style>
  <w:style w:type="paragraph" w:customStyle="1" w:styleId="bagian2">
    <w:name w:val="bagian 2"/>
    <w:basedOn w:val="Normal"/>
    <w:link w:val="bagian2Char"/>
    <w:qFormat/>
    <w:rsid w:val="000653E4"/>
    <w:pPr>
      <w:numPr>
        <w:numId w:val="61"/>
      </w:numPr>
      <w:pBdr>
        <w:top w:val="nil"/>
        <w:left w:val="nil"/>
        <w:bottom w:val="nil"/>
        <w:right w:val="nil"/>
        <w:between w:val="nil"/>
      </w:pBdr>
      <w:spacing w:line="480" w:lineRule="auto"/>
      <w:ind w:left="284" w:firstLine="0"/>
      <w:jc w:val="both"/>
    </w:pPr>
    <w:rPr>
      <w:rFonts w:ascii="Arial" w:eastAsia="Arial" w:hAnsi="Arial" w:cs="Arial"/>
      <w:b/>
      <w:color w:val="000000"/>
      <w:lang w:val="id-ID" w:eastAsia="id-ID"/>
    </w:rPr>
  </w:style>
  <w:style w:type="character" w:customStyle="1" w:styleId="bagian2Char">
    <w:name w:val="bagian 2 Char"/>
    <w:basedOn w:val="DefaultParagraphFont"/>
    <w:link w:val="bagian2"/>
    <w:rsid w:val="000653E4"/>
    <w:rPr>
      <w:rFonts w:ascii="Arial" w:eastAsia="Arial" w:hAnsi="Arial" w:cs="Arial"/>
      <w:b/>
      <w:color w:val="000000"/>
      <w:sz w:val="24"/>
      <w:szCs w:val="24"/>
      <w:lang w:val="id-ID" w:eastAsia="id-ID"/>
    </w:rPr>
  </w:style>
  <w:style w:type="character" w:styleId="Strong">
    <w:name w:val="Strong"/>
    <w:basedOn w:val="DefaultParagraphFont"/>
    <w:uiPriority w:val="22"/>
    <w:qFormat/>
    <w:rsid w:val="00775A75"/>
    <w:rPr>
      <w:b/>
      <w:bCs/>
    </w:rPr>
  </w:style>
  <w:style w:type="character" w:customStyle="1" w:styleId="Heading2Char">
    <w:name w:val="Heading 2 Char"/>
    <w:basedOn w:val="DefaultParagraphFont"/>
    <w:link w:val="Heading2"/>
    <w:uiPriority w:val="9"/>
    <w:rsid w:val="00C06B4C"/>
    <w:rPr>
      <w:rFonts w:asciiTheme="majorHAnsi" w:eastAsiaTheme="majorEastAsia" w:hAnsiTheme="majorHAnsi" w:cstheme="majorBidi"/>
      <w:color w:val="2E74B5" w:themeColor="accent1" w:themeShade="BF"/>
      <w:sz w:val="26"/>
      <w:szCs w:val="26"/>
      <w:lang w:val="en-ID"/>
    </w:rPr>
  </w:style>
  <w:style w:type="paragraph" w:styleId="CommentSubject">
    <w:name w:val="annotation subject"/>
    <w:basedOn w:val="CommentText"/>
    <w:next w:val="CommentText"/>
    <w:link w:val="CommentSubjectChar"/>
    <w:uiPriority w:val="99"/>
    <w:semiHidden/>
    <w:unhideWhenUsed/>
    <w:rsid w:val="005C24C9"/>
    <w:pPr>
      <w:spacing w:after="0"/>
    </w:pPr>
    <w:rPr>
      <w:rFonts w:ascii="Times New Roman" w:eastAsia="Times New Roman" w:hAnsi="Times New Roman" w:cs="Times New Roman"/>
      <w:b/>
      <w:bCs/>
      <w:lang w:val="en-ID"/>
    </w:rPr>
  </w:style>
  <w:style w:type="character" w:customStyle="1" w:styleId="CommentSubjectChar">
    <w:name w:val="Comment Subject Char"/>
    <w:basedOn w:val="CommentTextChar"/>
    <w:link w:val="CommentSubject"/>
    <w:uiPriority w:val="99"/>
    <w:semiHidden/>
    <w:rsid w:val="005C24C9"/>
    <w:rPr>
      <w:rFonts w:ascii="Times New Roman" w:eastAsia="Times New Roman" w:hAnsi="Times New Roman" w:cs="Times New Roman"/>
      <w:b/>
      <w:bCs/>
      <w:sz w:val="20"/>
      <w:szCs w:val="20"/>
      <w:lang w:val="en-ID"/>
    </w:rPr>
  </w:style>
  <w:style w:type="character" w:customStyle="1" w:styleId="NoSpacingChar">
    <w:name w:val="No Spacing Char"/>
    <w:link w:val="NoSpacing"/>
    <w:uiPriority w:val="1"/>
    <w:locked/>
    <w:rsid w:val="006D2C5D"/>
  </w:style>
  <w:style w:type="paragraph" w:styleId="BodyTextIndent2">
    <w:name w:val="Body Text Indent 2"/>
    <w:basedOn w:val="Normal"/>
    <w:link w:val="BodyTextIndent2Char"/>
    <w:qFormat/>
    <w:rsid w:val="0068276F"/>
    <w:pPr>
      <w:ind w:left="360"/>
      <w:jc w:val="both"/>
    </w:pPr>
    <w:rPr>
      <w:szCs w:val="20"/>
      <w:lang w:val="en-US"/>
    </w:rPr>
  </w:style>
  <w:style w:type="character" w:customStyle="1" w:styleId="BodyTextIndent2Char">
    <w:name w:val="Body Text Indent 2 Char"/>
    <w:basedOn w:val="DefaultParagraphFont"/>
    <w:link w:val="BodyTextIndent2"/>
    <w:qFormat/>
    <w:rsid w:val="0068276F"/>
    <w:rPr>
      <w:rFonts w:ascii="Times New Roman" w:eastAsia="Times New Roman" w:hAnsi="Times New Roman" w:cs="Times New Roman"/>
      <w:sz w:val="24"/>
      <w:szCs w:val="20"/>
    </w:rPr>
  </w:style>
  <w:style w:type="paragraph" w:customStyle="1" w:styleId="Default">
    <w:name w:val="Default"/>
    <w:qFormat/>
    <w:rsid w:val="006827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horttext">
    <w:name w:val="short_text"/>
    <w:basedOn w:val="DefaultParagraphFont"/>
    <w:qFormat/>
    <w:rsid w:val="0068276F"/>
  </w:style>
  <w:style w:type="paragraph" w:customStyle="1" w:styleId="ListParagraph1">
    <w:name w:val="List Paragraph1"/>
    <w:basedOn w:val="Normal"/>
    <w:uiPriority w:val="34"/>
    <w:qFormat/>
    <w:rsid w:val="0068276F"/>
    <w:pPr>
      <w:ind w:left="720"/>
      <w:contextualSpacing/>
    </w:pPr>
    <w:rPr>
      <w:lang w:val="en-GB"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04311">
      <w:bodyDiv w:val="1"/>
      <w:marLeft w:val="0"/>
      <w:marRight w:val="0"/>
      <w:marTop w:val="0"/>
      <w:marBottom w:val="0"/>
      <w:divBdr>
        <w:top w:val="none" w:sz="0" w:space="0" w:color="auto"/>
        <w:left w:val="none" w:sz="0" w:space="0" w:color="auto"/>
        <w:bottom w:val="none" w:sz="0" w:space="0" w:color="auto"/>
        <w:right w:val="none" w:sz="0" w:space="0" w:color="auto"/>
      </w:divBdr>
    </w:div>
    <w:div w:id="266280617">
      <w:bodyDiv w:val="1"/>
      <w:marLeft w:val="0"/>
      <w:marRight w:val="0"/>
      <w:marTop w:val="0"/>
      <w:marBottom w:val="0"/>
      <w:divBdr>
        <w:top w:val="none" w:sz="0" w:space="0" w:color="auto"/>
        <w:left w:val="none" w:sz="0" w:space="0" w:color="auto"/>
        <w:bottom w:val="none" w:sz="0" w:space="0" w:color="auto"/>
        <w:right w:val="none" w:sz="0" w:space="0" w:color="auto"/>
      </w:divBdr>
    </w:div>
    <w:div w:id="349916920">
      <w:bodyDiv w:val="1"/>
      <w:marLeft w:val="0"/>
      <w:marRight w:val="0"/>
      <w:marTop w:val="0"/>
      <w:marBottom w:val="0"/>
      <w:divBdr>
        <w:top w:val="none" w:sz="0" w:space="0" w:color="auto"/>
        <w:left w:val="none" w:sz="0" w:space="0" w:color="auto"/>
        <w:bottom w:val="none" w:sz="0" w:space="0" w:color="auto"/>
        <w:right w:val="none" w:sz="0" w:space="0" w:color="auto"/>
      </w:divBdr>
    </w:div>
    <w:div w:id="1118064619">
      <w:bodyDiv w:val="1"/>
      <w:marLeft w:val="0"/>
      <w:marRight w:val="0"/>
      <w:marTop w:val="0"/>
      <w:marBottom w:val="0"/>
      <w:divBdr>
        <w:top w:val="none" w:sz="0" w:space="0" w:color="auto"/>
        <w:left w:val="none" w:sz="0" w:space="0" w:color="auto"/>
        <w:bottom w:val="none" w:sz="0" w:space="0" w:color="auto"/>
        <w:right w:val="none" w:sz="0" w:space="0" w:color="auto"/>
      </w:divBdr>
    </w:div>
    <w:div w:id="1246500333">
      <w:bodyDiv w:val="1"/>
      <w:marLeft w:val="0"/>
      <w:marRight w:val="0"/>
      <w:marTop w:val="0"/>
      <w:marBottom w:val="0"/>
      <w:divBdr>
        <w:top w:val="none" w:sz="0" w:space="0" w:color="auto"/>
        <w:left w:val="none" w:sz="0" w:space="0" w:color="auto"/>
        <w:bottom w:val="none" w:sz="0" w:space="0" w:color="auto"/>
        <w:right w:val="none" w:sz="0" w:space="0" w:color="auto"/>
      </w:divBdr>
    </w:div>
    <w:div w:id="1342004218">
      <w:bodyDiv w:val="1"/>
      <w:marLeft w:val="0"/>
      <w:marRight w:val="0"/>
      <w:marTop w:val="0"/>
      <w:marBottom w:val="0"/>
      <w:divBdr>
        <w:top w:val="none" w:sz="0" w:space="0" w:color="auto"/>
        <w:left w:val="none" w:sz="0" w:space="0" w:color="auto"/>
        <w:bottom w:val="none" w:sz="0" w:space="0" w:color="auto"/>
        <w:right w:val="none" w:sz="0" w:space="0" w:color="auto"/>
      </w:divBdr>
    </w:div>
    <w:div w:id="1612589262">
      <w:bodyDiv w:val="1"/>
      <w:marLeft w:val="0"/>
      <w:marRight w:val="0"/>
      <w:marTop w:val="0"/>
      <w:marBottom w:val="0"/>
      <w:divBdr>
        <w:top w:val="none" w:sz="0" w:space="0" w:color="auto"/>
        <w:left w:val="none" w:sz="0" w:space="0" w:color="auto"/>
        <w:bottom w:val="none" w:sz="0" w:space="0" w:color="auto"/>
        <w:right w:val="none" w:sz="0" w:space="0" w:color="auto"/>
      </w:divBdr>
    </w:div>
    <w:div w:id="21176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articles/basics/10/efficiently-read-annual-report.asp" TargetMode="External"/><Relationship Id="rId13" Type="http://schemas.openxmlformats.org/officeDocument/2006/relationships/hyperlink" Target="https://www.thoughtco.com/determiner-in-grammar-1690442" TargetMode="External"/><Relationship Id="rId18" Type="http://schemas.openxmlformats.org/officeDocument/2006/relationships/hyperlink" Target="https://dictionary.cambridge.org/grammar/british-grammar/verb-phrase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thoughtco.com/modifier-in-grammar-1691400" TargetMode="External"/><Relationship Id="rId17" Type="http://schemas.openxmlformats.org/officeDocument/2006/relationships/hyperlink" Target="https://www.thoughtco.com/what-is-a-linking-verb-1691243" TargetMode="External"/><Relationship Id="rId2" Type="http://schemas.openxmlformats.org/officeDocument/2006/relationships/numbering" Target="numbering.xml"/><Relationship Id="rId16" Type="http://schemas.openxmlformats.org/officeDocument/2006/relationships/hyperlink" Target="https://www.thoughtco.com/predicative-adjective-169165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oughtco.com/head-words-tern-1690922" TargetMode="External"/><Relationship Id="rId5" Type="http://schemas.openxmlformats.org/officeDocument/2006/relationships/webSettings" Target="webSettings.xml"/><Relationship Id="rId15" Type="http://schemas.openxmlformats.org/officeDocument/2006/relationships/hyperlink" Target="https://www.thoughtco.com/what-is-attributive-adjective-1689145" TargetMode="External"/><Relationship Id="rId23" Type="http://schemas.openxmlformats.org/officeDocument/2006/relationships/theme" Target="theme/theme1.xml"/><Relationship Id="rId10" Type="http://schemas.openxmlformats.org/officeDocument/2006/relationships/hyperlink" Target="https://www.google.com/search?q=what+are+notes+on+financial+statements&amp;rlz"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vestopedia.com/terms/f/financial-statements.asp" TargetMode="External"/><Relationship Id="rId14" Type="http://schemas.openxmlformats.org/officeDocument/2006/relationships/hyperlink" Target="https://www.thoughtco.com/qualifier-words-1691707"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ojs.pnb.ac.id/index.php/Procee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Dik17</b:Tag>
    <b:SourceType>Book</b:SourceType>
    <b:Guid>{7B8C4DB5-0684-4D56-8959-675A842573C5}</b:Guid>
    <b:Author>
      <b:Author>
        <b:NameList>
          <b:Person>
            <b:Last>Dikti</b:Last>
            <b:First>Kementerian</b:First>
            <b:Middle>Ristek</b:Middle>
          </b:Person>
        </b:NameList>
      </b:Author>
    </b:Author>
    <b:Title>Panduan Pelaksanaan Penelitian dan Pengabdian Pada Masyarakat di Perguruan Tinggi  Edisi XI</b:Title>
    <b:Year>2017</b:Year>
    <b:City>Jakarta</b:City>
    <b:Publisher>Direktorat Riset dan Pengabdian Masyarakat</b:Publisher>
    <b:RefOrder>3</b:RefOrder>
  </b:Source>
  <b:Source>
    <b:Tag>New88</b:Tag>
    <b:SourceType>Book</b:SourceType>
    <b:Guid>{E61FF7FF-8989-46CB-8F11-320C04C5FEA1}</b:Guid>
    <b:Author>
      <b:Author>
        <b:NameList>
          <b:Person>
            <b:Last>Newmark</b:Last>
            <b:First>Peter</b:First>
          </b:Person>
        </b:NameList>
      </b:Author>
    </b:Author>
    <b:Title>A Textbook of Translation</b:Title>
    <b:City>New York</b:City>
    <b:Year>1988</b:Year>
    <b:Publisher>Prentice Hall</b:Publisher>
    <b:RefOrder>4</b:RefOrder>
  </b:Source>
  <b:Source>
    <b:Tag>Cat65</b:Tag>
    <b:SourceType>Book</b:SourceType>
    <b:Guid>{45BD99CD-E34C-40E3-8F59-4BD9E8A66E8D}</b:Guid>
    <b:Author>
      <b:Author>
        <b:NameList>
          <b:Person>
            <b:Last>Catford</b:Last>
            <b:First>J.C.</b:First>
          </b:Person>
        </b:NameList>
      </b:Author>
    </b:Author>
    <b:Title>A Linguistic Theory of Translation</b:Title>
    <b:Year>1965</b:Year>
    <b:City>Oxford</b:City>
    <b:Publisher>Oxford University Press</b:Publisher>
    <b:RefOrder>5</b:RefOrder>
  </b:Source>
  <b:Source>
    <b:Tag>Mun06</b:Tag>
    <b:SourceType>Book</b:SourceType>
    <b:Guid>{39BBA3DE-902F-4AC9-B424-56C1EA337E1E}</b:Guid>
    <b:Title>Introducing Translation Studies</b:Title>
    <b:Year>2006</b:Year>
    <b:City>New York</b:City>
    <b:Publisher>Routledge</b:Publisher>
    <b:Author>
      <b:Author>
        <b:NameList>
          <b:Person>
            <b:Last>Munday</b:Last>
            <b:First>Jeremy</b:First>
          </b:Person>
        </b:NameList>
      </b:Author>
    </b:Author>
    <b:RefOrder>6</b:RefOrder>
  </b:Source>
  <b:Source>
    <b:Tag>Nab03</b:Tag>
    <b:SourceType>Book</b:SourceType>
    <b:Guid>{2638F6EF-BA74-44C2-AAD5-42B840A04A16}</b:Guid>
    <b:Author>
      <b:Author>
        <b:NameList>
          <b:Person>
            <b:Last>Nababan</b:Last>
            <b:First>M.R.</b:First>
          </b:Person>
        </b:NameList>
      </b:Author>
    </b:Author>
    <b:Title>Teori Menerjemah Bahasa Inggris</b:Title>
    <b:Year>2003</b:Year>
    <b:City>Yogyakarta</b:City>
    <b:Publisher>Pustaka Pelajar</b:Publisher>
    <b:RefOrder>7</b:RefOrder>
  </b:Source>
  <b:Source>
    <b:Tag>Nab12</b:Tag>
    <b:SourceType>JournalArticle</b:SourceType>
    <b:Guid>{45E2B2BE-D6F2-43AE-BC15-4D93B40BD184}</b:Guid>
    <b:Author>
      <b:Author>
        <b:NameList>
          <b:Person>
            <b:Last>Nababan</b:Last>
            <b:First>Sumardiono,</b:First>
            <b:Middle>Nuraeni</b:Middle>
          </b:Person>
        </b:NameList>
      </b:Author>
    </b:Author>
    <b:Title>Pengembangan Model Penilaian Kualitas Terjemahan</b:Title>
    <b:Year>2012</b:Year>
    <b:JournalName>Kajian Linguistik dan Sastra</b:JournalName>
    <b:Pages>39-57</b:Pages>
    <b:RefOrder>8</b:RefOrder>
  </b:Source>
  <b:Source>
    <b:Tag>San12</b:Tag>
    <b:SourceType>Book</b:SourceType>
    <b:Guid>{B36BD7DA-1CD2-4650-AF1C-7D3C1D80BBE9}</b:Guid>
    <b:Title>Metode Penelitian Kualitatif Kebahasaan</b:Title>
    <b:Year>2012</b:Year>
    <b:Author>
      <b:Author>
        <b:NameList>
          <b:Person>
            <b:Last>Santosa</b:Last>
            <b:First>Riyadi</b:First>
          </b:Person>
        </b:NameList>
      </b:Author>
    </b:Author>
    <b:City>Surakarta</b:City>
    <b:Publisher>UNS</b:Publisher>
    <b:RefOrder>9</b:RefOrder>
  </b:Source>
  <b:Source>
    <b:Tag>Lee11</b:Tag>
    <b:SourceType>JournalArticle</b:SourceType>
    <b:Guid>{DB4CCE74-F50C-4BF3-9521-C2FF29978739}</b:Guid>
    <b:Title>Progressing Through the Haze in Science and Mathematics Education Research: ontemporary Use of Spradley's Qualitative Inquiry in Two case Studies</b:Title>
    <b:Year>2011</b:Year>
    <b:Author>
      <b:Author>
        <b:NameList>
          <b:Person>
            <b:Last>Lee</b:Last>
            <b:First>Jean</b:First>
            <b:Middle>S.</b:Middle>
          </b:Person>
          <b:Person>
            <b:Last>Vanashri</b:Last>
            <b:First>Dennis</b:First>
          </b:Person>
        </b:NameList>
      </b:Author>
    </b:Author>
    <b:JournalName>IJOM</b:JournalName>
    <b:RefOrder>10</b:RefOrder>
  </b:Source>
  <b:Source>
    <b:Tag>Tri11</b:Tag>
    <b:SourceType>Book</b:SourceType>
    <b:Guid>{45D95342-F861-488E-BB94-28AC215034B2}</b:Guid>
    <b:Author>
      <b:Author>
        <b:NameList>
          <b:Person>
            <b:Last>Tri Wiratno</b:Last>
            <b:First>Riyadi</b:First>
            <b:Middle>Santosa</b:Middle>
          </b:Person>
        </b:NameList>
      </b:Author>
    </b:Author>
    <b:Title>Pengantar Linguistik Umum</b:Title>
    <b:Year>2011</b:Year>
    <b:City>Jakarta</b:City>
    <b:Publisher>Penerbit Universitas Terbuka</b:Publisher>
    <b:RefOrder>11</b:RefOrder>
  </b:Source>
  <b:Source>
    <b:Tag>Wis</b:Tag>
    <b:SourceType>Misc</b:SourceType>
    <b:Guid>{3A8D16F5-E4F5-4370-8302-889798B6527B}</b:Guid>
    <b:PublicationTitle>Wisatabdg.com</b:PublicationTitle>
    <b:RefOrder>12</b:RefOrder>
  </b:Source>
  <b:Source>
    <b:Tag>Mac</b:Tag>
    <b:SourceType>Misc</b:SourceType>
    <b:Guid>{41E5BE51-98EE-40A9-BE08-5416927F3460}</b:Guid>
    <b:Title>Macmillan Dictionary</b:Title>
    <b:PublicationTitle>Macmillan Dictionary</b:PublicationTitle>
    <b:Publisher>macmillandictionar.com</b:Publisher>
    <b:RefOrder>13</b:RefOrder>
  </b:Source>
  <b:Source>
    <b:Tag>OOK19</b:Tag>
    <b:SourceType>JournalArticle</b:SourceType>
    <b:Guid>{8367BF33-7232-4EA9-9335-C91C5C88ADC5}</b:Guid>
    <b:Author>
      <b:Author>
        <b:NameList>
          <b:Person>
            <b:Last>Revina</b:Last>
            <b:First>O</b:First>
            <b:Middle>O Kandrashkina and El Vl</b:Middle>
          </b:Person>
        </b:NameList>
      </b:Author>
    </b:Author>
    <b:Title>Syntactic features of scientific articles on materials science</b:Title>
    <b:JournalName>IOP Conference Series: Materials Science and Engineering</b:JournalName>
    <b:Year>2019</b:Year>
    <b:RefOrder>14</b:RefOrder>
  </b:Source>
  <b:Source>
    <b:Tag>Teg08</b:Tag>
    <b:SourceType>Report</b:SourceType>
    <b:Guid>{EAEF9FCE-62F8-471D-9E01-2C60FBDD3347}</b:Guid>
    <b:Title>A study of Adjective phrases WWW.BBC.Co. UK....</b:Title>
    <b:Year>2008</b:Year>
    <b:Author>
      <b:Author>
        <b:NameList>
          <b:Person>
            <b:Last>Jaya</b:Last>
            <b:First>Teguh</b:First>
            <b:Middle>Satria Pramana</b:Middle>
          </b:Person>
        </b:NameList>
      </b:Author>
    </b:Author>
    <b:Publisher>Universitas Sanata Dharma</b:Publisher>
    <b:City>Yogyakarta</b:City>
    <b:RefOrder>15</b:RefOrder>
  </b:Source>
  <b:Source>
    <b:Tag>Olg19</b:Tag>
    <b:SourceType>JournalArticle</b:SourceType>
    <b:Guid>{F04F09B9-EEDA-4FD3-87A4-7C21FB1B1CCC}</b:Guid>
    <b:Title>Participles: Form, use and meaning</b:Title>
    <b:Year>2019</b:Year>
    <b:Author>
      <b:Author>
        <b:NameList>
          <b:Person>
            <b:Last>Borik</b:Last>
            <b:First>Olga</b:First>
          </b:Person>
          <b:Person>
            <b:Last>Gehrke</b:Last>
            <b:First>Berit</b:First>
          </b:Person>
        </b:NameList>
      </b:Author>
    </b:Author>
    <b:JournalName>Glossa: Journal of General Linguistics</b:JournalName>
    <b:Pages>1-27</b:Pages>
    <b:RefOrder>16</b:RefOrder>
  </b:Source>
  <b:Source>
    <b:Tag>Rol16</b:Tag>
    <b:SourceType>JournalArticle</b:SourceType>
    <b:Guid>{0450865A-E969-4734-BBEE-F4A261614145}</b:Guid>
    <b:Author>
      <b:Author>
        <b:NameList>
          <b:Person>
            <b:Last>Ompusunggu</b:Last>
            <b:First>Roland</b:First>
          </b:Person>
        </b:NameList>
      </b:Author>
    </b:Author>
    <b:Title>The Study Of Adjective Phrase In The Seventeen Magazines’ Articles</b:Title>
    <b:JournalName>The Episteme Journal of Linguistics and Literature</b:JournalName>
    <b:Year>2016</b:Year>
    <b:RefOrder>17</b:RefOrder>
  </b:Source>
  <b:Source>
    <b:Tag>Nur17</b:Tag>
    <b:SourceType>JournalArticle</b:SourceType>
    <b:Guid>{30A58222-58C8-4B4A-93E8-1AC655531DDA}</b:Guid>
    <b:Title>THE TRANSLATION OF ENGLISH PARTICIPIAL ADJECTIVES IN “HARRY POTTER AND THE CHAMBER OF SECRET”</b:Title>
    <b:Year>2017</b:Year>
    <b:Author>
      <b:Author>
        <b:NameList>
          <b:Person>
            <b:Last>Adlina</b:Last>
            <b:First>Nuri</b:First>
          </b:Person>
        </b:NameList>
      </b:Author>
    </b:Author>
    <b:JournalName>Journal of Language and Literature</b:JournalName>
    <b:Pages>27-35</b:Pages>
    <b:RefOrder>18</b:RefOrder>
  </b:Source>
  <b:Source>
    <b:Tag>Mir14</b:Tag>
    <b:SourceType>JournalArticle</b:SourceType>
    <b:Guid>{D320CC77-0A50-4141-966F-5BEC521F9F0C}</b:Guid>
    <b:Author>
      <b:Author>
        <b:NameList>
          <b:Person>
            <b:Last>Feralia</b:Last>
            <b:First>Miryanti</b:First>
          </b:Person>
        </b:NameList>
      </b:Author>
    </b:Author>
    <b:Title>AN ERROR ANALYSIS OF THE USE OF PRESENT PARTICIPLE FORM OF THE SIXTH SEMESTER STUDENTS OF FKIP UNIVERSITAS BANDAR LAMPUNG</b:Title>
    <b:JournalName>The Second International Conference on Education and Language </b:JournalName>
    <b:Year>2014</b:Year>
    <b:Pages>394-398</b:Pages>
    <b:RefOrder>19</b:RefOrder>
  </b:Source>
  <b:Source>
    <b:Tag>Gra17</b:Tag>
    <b:SourceType>JournalArticle</b:SourceType>
    <b:Guid>{C3D1E683-4A60-456F-BB61-C9E7DC6031E9}</b:Guid>
    <b:Author>
      <b:Author>
        <b:NameList>
          <b:Person>
            <b:Last>Unggul</b:Last>
            <b:First>Grace</b:First>
            <b:Middle>Mekaria</b:Middle>
          </b:Person>
        </b:NameList>
      </b:Author>
    </b:Author>
    <b:Title>An Analysis of Gerund and To Infinitive in Argumentative Essays</b:Title>
    <b:JournalName>TEKNOSASTIK</b:JournalName>
    <b:Year>2017</b:Year>
    <b:Pages>1-6</b:Pages>
    <b:RefOrder>20</b:RefOrder>
  </b:Source>
  <b:Source>
    <b:Tag>Min20</b:Tag>
    <b:SourceType>Report</b:SourceType>
    <b:Guid>{721BF2B2-630A-4A33-9D5B-F7E0AF066827}</b:Guid>
    <b:Title>Kata Sifat dalam Novela Animal Farm Karya George Orwell</b:Title>
    <b:Year>2020</b:Year>
    <b:City>Manado</b:City>
    <b:Publisher>Universitas Sam Ratulangi</b:Publisher>
    <b:Author>
      <b:Author>
        <b:NameList>
          <b:Person>
            <b:Last>Mintalangi</b:Last>
            <b:First>Kevin</b:First>
          </b:Person>
          <b:Person>
            <b:Last>Pamantung</b:Last>
            <b:First>Rina</b:First>
          </b:Person>
          <b:Person>
            <b:Last>Manus</b:Last>
            <b:First>Jeane</b:First>
            <b:Middle>Angela</b:Middle>
          </b:Person>
        </b:NameList>
      </b:Author>
    </b:Author>
    <b:RefOrder>21</b:RefOrder>
  </b:Source>
  <b:Source>
    <b:Tag>Tri18</b:Tag>
    <b:SourceType>Report</b:SourceType>
    <b:Guid>{E1D266CE-6DA1-4217-B5CE-7659A89BBA90}</b:Guid>
    <b:Author>
      <b:Author>
        <b:NameList>
          <b:Person>
            <b:Last>Rumokoy</b:Last>
            <b:First>Trisno</b:First>
            <b:Middle>Riandy</b:Middle>
          </b:Person>
        </b:NameList>
      </b:Author>
    </b:Author>
    <b:Title>Kata Sifat Bajhasa Inggris dalam Jurnal English Teaching Forum</b:Title>
    <b:Year>2018</b:Year>
    <b:Publisher>Universitas Sam Ratulangi</b:Publisher>
    <b:City>Manado</b:City>
    <b:RefOrder>22</b:RefOrder>
  </b:Source>
  <b:Source>
    <b:Tag>Saw12</b:Tag>
    <b:SourceType>JournalArticle</b:SourceType>
    <b:Guid>{27156833-00F7-4A4B-951F-D7D7EA1B2185}</b:Guid>
    <b:Author>
      <b:Author>
        <b:NameList>
          <b:Person>
            <b:Last>Qasim</b:Last>
            <b:First>Sawsan</b:First>
          </b:Person>
        </b:NameList>
      </b:Author>
    </b:Author>
    <b:Title>A Study on Adjective and adjectival Phrases</b:Title>
    <b:JournalName>Research Gate</b:JournalName>
    <b:Year>2012</b:Year>
    <b:Pages>1-29</b:Pages>
    <b:RefOrder>23</b:RefOrder>
  </b:Source>
  <b:Source>
    <b:Tag>Ind15</b:Tag>
    <b:SourceType>Report</b:SourceType>
    <b:Guid>{AD891019-B532-4A14-BB70-7ADB1CEFB127}</b:Guid>
    <b:Title>Financial Statements</b:Title>
    <b:Year>2015</b:Year>
    <b:Author>
      <b:Author>
        <b:Corporate>Indosat</b:Corporate>
      </b:Author>
    </b:Author>
    <b:Publisher>Indosat</b:Publisher>
    <b:City>Jakarta</b:City>
    <b:RefOrder>24</b:RefOrder>
  </b:Source>
  <b:Source>
    <b:Tag>Luc022</b:Tag>
    <b:SourceType>JournalArticle</b:SourceType>
    <b:Guid>{0DAD326E-00D1-47E7-8AA2-61849F73725C}</b:Guid>
    <b:Title>Translation Techniques Revisited: A dynamic and functionalist approach</b:Title>
    <b:Year>2002</b:Year>
    <b:Author>
      <b:Author>
        <b:NameList>
          <b:Person>
            <b:Last>Albir</b:Last>
            <b:First>Lucia</b:First>
            <b:Middle>Molina&amp;Amparo Hutardo</b:Middle>
          </b:Person>
        </b:NameList>
      </b:Author>
    </b:Author>
    <b:JournalName>Meta Erudit</b:JournalName>
    <b:Pages>498-512</b:Pages>
    <b:RefOrder>25</b:RefOrder>
  </b:Source>
  <b:Source>
    <b:Tag>Wik16</b:Tag>
    <b:SourceType>Misc</b:SourceType>
    <b:Guid>{1F79E1CB-6217-466C-ACD0-28E38EEE7430}</b:Guid>
    <b:Author>
      <b:Author>
        <b:NameList>
          <b:Person>
            <b:Last>Wikipedia</b:Last>
          </b:Person>
        </b:NameList>
      </b:Author>
    </b:Author>
    <b:Title>Sundanese Language, Native Speakers</b:Title>
    <b:Year>2016</b:Year>
    <b:Month>December</b:Month>
    <b:RefOrder>26</b:RefOrder>
  </b:Source>
  <b:Source>
    <b:Tag>Les14</b:Tag>
    <b:SourceType>Misc</b:SourceType>
    <b:Guid>{2CCD6BEC-7A3E-4E28-8F88-3D79CAF6B66C}</b:Guid>
    <b:Author>
      <b:Author>
        <b:NameList>
          <b:Person>
            <b:Last>Lestari</b:Last>
            <b:First>Fitria</b:First>
            <b:Middle>Puji</b:Middle>
          </b:Person>
        </b:NameList>
      </b:Author>
    </b:Author>
    <b:Title>Isukan Ulang Taun</b:Title>
    <b:PublicationTitle>Neng Maya</b:PublicationTitle>
    <b:Year>2014</b:Year>
    <b:Month>Desember</b:Month>
    <b:City>Bandung</b:City>
    <b:StateProvince>Jawa Barat</b:StateProvince>
    <b:CountryRegion>Indonesia</b:CountryRegion>
    <b:Publisher>PT Pustaka Kiblat Utama</b:Publisher>
    <b:RefOrder>27</b:RefOrder>
  </b:Source>
  <b:Source>
    <b:Tag>Wat14</b:Tag>
    <b:SourceType>Misc</b:SourceType>
    <b:Guid>{0249655F-C727-4DF3-BE41-D6FADE8F39C1}</b:Guid>
    <b:Author>
      <b:Author>
        <b:NameList>
          <b:Person>
            <b:Last>Watson</b:Last>
            <b:First>C.W.</b:First>
          </b:Person>
        </b:NameList>
      </b:Author>
    </b:Author>
    <b:Title>Miss Maya</b:Title>
    <b:PublicationTitle>Miss Maya</b:PublicationTitle>
    <b:Year>2014</b:Year>
    <b:Month>December</b:Month>
    <b:City>Bandung</b:City>
    <b:StateProvince>West Java</b:StateProvince>
    <b:CountryRegion>Indonesia</b:CountryRegion>
    <b:Publisher>PT Kiblat Buku Utama</b:Publisher>
    <b:RefOrder>28</b:RefOrder>
  </b:Source>
  <b:Source>
    <b:Tag>Hug15</b:Tag>
    <b:SourceType>ElectronicSource</b:SourceType>
    <b:Guid>{A86A9C93-199E-4648-A980-F4BA5204B339}</b:Guid>
    <b:Author>
      <b:Author>
        <b:NameList>
          <b:Person>
            <b:Last>Hughes</b:Last>
            <b:First>Tony</b:First>
            <b:Middle>J.</b:Middle>
          </b:Person>
        </b:NameList>
      </b:Author>
    </b:Author>
    <b:Title>Lost in Translation. Funny True Miscommunication</b:Title>
    <b:Year>2015</b:Year>
    <b:Month>January</b:Month>
    <b:Day>22</b:Day>
    <b:RefOrder>29</b:RefOrder>
  </b:Source>
  <b:Source>
    <b:Tag>Tri10</b:Tag>
    <b:SourceType>Book</b:SourceType>
    <b:Guid>{A872DE91-66B0-4FE9-A705-73D9C48252DC}</b:Guid>
    <b:Author>
      <b:Author>
        <b:NameList>
          <b:Person>
            <b:Last>Tri Wiratno</b:Last>
            <b:First>Riyadi</b:First>
            <b:Middle>Santosa</b:Middle>
          </b:Person>
        </b:NameList>
      </b:Author>
    </b:Author>
    <b:Title>Pengantar Linguistik Umum</b:Title>
    <b:Year>2010</b:Year>
    <b:City>Jakarta</b:City>
    <b:Publisher>Universitas Terbuka Press</b:Publisher>
    <b:RefOrder>30</b:RefOrder>
  </b:Source>
  <b:Source>
    <b:Tag>Bro08</b:Tag>
    <b:SourceType>BookSection</b:SourceType>
    <b:Guid>{2DD39C3C-5FCC-4134-9057-727622E40EDE}</b:Guid>
    <b:Title>Culture and Identity</b:Title>
    <b:Year>2008</b:Year>
    <b:Author>
      <b:Author>
        <b:NameList>
          <b:Person>
            <b:Last>Browne</b:Last>
            <b:First>John</b:First>
          </b:Person>
        </b:NameList>
      </b:Author>
      <b:BookAuthor>
        <b:NameList>
          <b:Person>
            <b:Last>Browne</b:Last>
            <b:First>John</b:First>
          </b:Person>
        </b:NameList>
      </b:BookAuthor>
    </b:Author>
    <b:BookTitle>Culture and Identity</b:BookTitle>
    <b:Pages>31</b:Pages>
    <b:RefOrder>31</b:RefOrder>
  </b:Source>
  <b:Source>
    <b:Tag>Eri15</b:Tag>
    <b:SourceType>JournalArticle</b:SourceType>
    <b:Guid>{455C3B26-BC97-4A73-A548-33078AF328D8}</b:Guid>
    <b:Author>
      <b:Author>
        <b:NameList>
          <b:Person>
            <b:Last>Eri Kurniawan</b:Last>
            <b:First>William</b:First>
            <b:Middle>D. Davies</b:Middle>
          </b:Person>
        </b:NameList>
      </b:Author>
    </b:Author>
    <b:Title>Finiteness in Sundanese</b:Title>
    <b:Year>2015</b:Year>
    <b:JournalName>Oceanic Linguistics</b:JournalName>
    <b:Pages>1-16</b:Pages>
    <b:RefOrder>32</b:RefOrder>
  </b:Source>
  <b:Source>
    <b:Tag>Sud15</b:Tag>
    <b:SourceType>JournalArticle</b:SourceType>
    <b:Guid>{9B21FF06-C6AC-435F-A4F8-CB158517DBD9}</b:Guid>
    <b:Author>
      <b:Author>
        <b:NameList>
          <b:Person>
            <b:Last>Sudaryat</b:Last>
            <b:First>Yayat</b:First>
          </b:Person>
        </b:NameList>
      </b:Author>
    </b:Author>
    <b:Title>The Mindset of Sundanese People in Their Language Expressions</b:Title>
    <b:JournalName>Indonesian Journal of Applied Linguistics</b:JournalName>
    <b:Year>2015</b:Year>
    <b:Pages>126-133</b:Pages>
    <b:RefOrder>33</b:RefOrder>
  </b:Source>
  <b:Source>
    <b:Tag>Asa11</b:Tag>
    <b:SourceType>JournalArticle</b:SourceType>
    <b:Guid>{0C5E6862-C27B-4D59-A47F-E43813A12F19}</b:Guid>
    <b:Author>
      <b:Author>
        <b:NameList>
          <b:Person>
            <b:Last>Asako Shiohara</b:Last>
            <b:First>Masashi</b:First>
            <b:Middle>Furihata</b:Middle>
          </b:Person>
        </b:NameList>
      </b:Author>
    </b:Author>
    <b:Title>Pural infix -ar- in Sundanese</b:Title>
    <b:JournalName>Asian and African Languages and Linguistics</b:JournalName>
    <b:Year>2011</b:Year>
    <b:Pages>89-107</b:Pages>
    <b:RefOrder>34</b:RefOrder>
  </b:Source>
  <b:Source>
    <b:Tag>Eka</b:Tag>
    <b:SourceType>Misc</b:SourceType>
    <b:Guid>{EF7A080D-7FB0-4EEF-962B-E91ECDACC32C}</b:Guid>
    <b:Author>
      <b:Author>
        <b:NameList>
          <b:Person>
            <b:Last>Ekadjati</b:Last>
            <b:First>Edi</b:First>
            <b:Middle>S.</b:Middle>
          </b:Person>
        </b:NameList>
      </b:Author>
    </b:Author>
    <b:Title>Sundanese Manuscripts</b:Title>
    <b:PublicationTitle>Sundanese Manuscripts</b:PublicationTitle>
    <b:Publisher>Tokyo University of Foreign Studies</b:Publisher>
    <b:RefOrder>35</b:RefOrder>
  </b:Source>
  <b:Source>
    <b:Tag>Sep13</b:Tag>
    <b:SourceType>JournalArticle</b:SourceType>
    <b:Guid>{E9FBA0C7-67D7-414D-A150-F28A366D065E}</b:Guid>
    <b:Author>
      <b:Author>
        <b:NameList>
          <b:Person>
            <b:Last>Rahmawati</b:Last>
            <b:First>Septiani</b:First>
          </b:Person>
        </b:NameList>
      </b:Author>
    </b:Author>
    <b:Title>The Javanese People's Attitude towards Sundanese Language</b:Title>
    <b:JournalName>Passage</b:JournalName>
    <b:Year>2013</b:Year>
    <b:Pages>211-217</b:Pages>
    <b:RefOrder>36</b:RefOrder>
  </b:Source>
  <b:Source>
    <b:Tag>Ind11</b:Tag>
    <b:SourceType>ConferenceProceedings</b:SourceType>
    <b:Guid>{CE905203-1337-493A-9FD1-028D755935DB}</b:Guid>
    <b:Author>
      <b:Author>
        <b:NameList>
          <b:Person>
            <b:Last>Indrayani</b:Last>
            <b:First>Lia</b:First>
            <b:Middle>Maulia</b:Middle>
          </b:Person>
        </b:NameList>
      </b:Author>
    </b:Author>
    <b:Title>Language Vitality: A Case on Sundanese language as A Surviving Indigenous language</b:Title>
    <b:Year>2011</b:Year>
    <b:ConferenceName>Internationa Seminar "Language Maintenance and Shift</b:ConferenceName>
    <b:City>Semarang</b:City>
    <b:Publisher>Master Program in Linguistics, Diponegoro University</b:Publisher>
    <b:RefOrder>37</b:RefOrder>
  </b:Source>
  <b:Source>
    <b:Tag>Kur131</b:Tag>
    <b:SourceType>Misc</b:SourceType>
    <b:Guid>{720DEBD1-42E4-496A-B4F0-A3BA34B32D2C}</b:Guid>
    <b:Author>
      <b:Author>
        <b:NameList>
          <b:Person>
            <b:Last>Kurniawan</b:Last>
            <b:First>Eri</b:First>
          </b:Person>
        </b:NameList>
      </b:Author>
    </b:Author>
    <b:Title>Sundanese Complementation</b:Title>
    <b:Year>2013</b:Year>
    <b:City>Iowa</b:City>
    <b:Publisher>Iowa Research Online</b:Publisher>
    <b:PublicationTitle>Sundanese Complementation</b:PublicationTitle>
    <b:CountryRegion>USA</b:CountryRegion>
    <b:RefOrder>38</b:RefOrder>
  </b:Source>
  <b:Source>
    <b:Tag>Nin15</b:Tag>
    <b:SourceType>JournalArticle</b:SourceType>
    <b:Guid>{BF97EC2C-E3E4-42B4-85D2-C3A5D1A30AAE}</b:Guid>
    <b:Author>
      <b:Author>
        <b:NameList>
          <b:Person>
            <b:Last>Ninin</b:Last>
            <b:First>Retno</b:First>
            <b:Middle>Hanggarani</b:Middle>
          </b:Person>
        </b:NameList>
      </b:Author>
    </b:Author>
    <b:Title>The Self of Sundanese Ethnic: Interdependent Construal and Religious Self</b:Title>
    <b:Year>2015</b:Year>
    <b:JournalName>Asian Social Science</b:JournalName>
    <b:Pages>1-8</b:Pages>
    <b:RefOrder>39</b:RefOrder>
  </b:Source>
  <b:Source>
    <b:Tag>Per14</b:Tag>
    <b:SourceType>Misc</b:SourceType>
    <b:Guid>{35275395-872F-4EC1-B15C-B1BE3B64A5C3}</b:Guid>
    <b:Author>
      <b:Author>
        <b:NameList>
          <b:Person>
            <b:Last>Permana</b:Last>
            <b:First>Aan</b:First>
            <b:Middle>Merdeka</b:Middle>
          </b:Person>
        </b:NameList>
      </b:Author>
    </b:Author>
    <b:Title>Korupsi</b:Title>
    <b:City>Bandung</b:City>
    <b:StateProvince>West Java</b:StateProvince>
    <b:CountryRegion>Indonesia</b:CountryRegion>
    <b:Year>2014</b:Year>
    <b:Month>Desember</b:Month>
    <b:Publisher>Kiblat</b:Publisher>
    <b:PublicationTitle>Neng Maya</b:PublicationTitle>
    <b:RefOrder>40</b:RefOrder>
  </b:Source>
  <b:Source>
    <b:Tag>Dan15</b:Tag>
    <b:SourceType>Book</b:SourceType>
    <b:Guid>{8773D90C-C672-4FDE-A760-4D606BE841F3}</b:Guid>
    <b:Author>
      <b:Author>
        <b:NameList>
          <b:Person>
            <b:Last>Danadibrata</b:Last>
            <b:First>R.A</b:First>
          </b:Person>
        </b:NameList>
      </b:Author>
    </b:Author>
    <b:Title>Kamus Basa Sunda</b:Title>
    <b:Year>2015</b:Year>
    <b:City>Bandung</b:City>
    <b:Publisher>Kiblat Buku Utama</b:Publisher>
    <b:RefOrder>41</b:RefOrder>
  </b:Source>
  <b:Source>
    <b:Tag>Lev08</b:Tag>
    <b:SourceType>Book</b:SourceType>
    <b:Guid>{7AB56E80-32C8-4672-ADE4-ABD435A85F5A}</b:Guid>
    <b:Title>Pragmatics</b:Title>
    <b:Year>2008</b:Year>
    <b:Author>
      <b:Author>
        <b:NameList>
          <b:Person>
            <b:Last>Levinson</b:Last>
            <b:First>Stephen</b:First>
            <b:Middle>C.</b:Middle>
          </b:Person>
        </b:NameList>
      </b:Author>
    </b:Author>
    <b:City>Cambridge</b:City>
    <b:Publisher>Cambridge University Press</b:Publisher>
    <b:RefOrder>42</b:RefOrder>
  </b:Source>
  <b:Source>
    <b:Tag>Yul962</b:Tag>
    <b:SourceType>Book</b:SourceType>
    <b:Guid>{842FC6F2-6EC2-42A6-88F8-05B75D3AF21B}</b:Guid>
    <b:Author>
      <b:Author>
        <b:NameList>
          <b:Person>
            <b:Last>Yule</b:Last>
            <b:First>George</b:First>
          </b:Person>
        </b:NameList>
      </b:Author>
    </b:Author>
    <b:Title>Pragmatics</b:Title>
    <b:Year>1996</b:Year>
    <b:City>Oxford</b:City>
    <b:Publisher>Oxford University Press</b:Publisher>
    <b:RefOrder>43</b:RefOrder>
  </b:Source>
  <b:Source>
    <b:Tag>Dja15</b:Tag>
    <b:SourceType>Book</b:SourceType>
    <b:Guid>{12C8209E-584D-4980-9CA5-EA09A06A26A7}</b:Guid>
    <b:Author>
      <b:Author>
        <b:NameList>
          <b:Person>
            <b:Last>Djatmika</b:Last>
          </b:Person>
        </b:NameList>
      </b:Author>
    </b:Author>
    <b:Title>Mengenal Pragmatik Yuk!?</b:Title>
    <b:Year>2015</b:Year>
    <b:City>Surakarta</b:City>
    <b:Publisher>Pustaka Pelajar</b:Publisher>
    <b:RefOrder>44</b:RefOrder>
  </b:Source>
  <b:Source>
    <b:Tag>Pup16</b:Tag>
    <b:SourceType>JournalArticle</b:SourceType>
    <b:Guid>{080D3D84-6AAE-43BB-97A7-4EC802074E63}</b:Guid>
    <b:Author>
      <b:Author>
        <b:NameList>
          <b:Person>
            <b:Last>Puput Septia Herawati</b:Last>
            <b:First>Ichwan</b:First>
            <b:Middle>Suyudi, Ni Luh Putu Setiarini</b:Middle>
          </b:Person>
        </b:NameList>
      </b:Author>
    </b:Author>
    <b:Title>AN ANALYSIS OF SHIFTS IN THE TRANSLATION OF ENGLISH PARTICIPIAL ADJECTIVES INTO INDONESIAN IN NOVEL “THE TWILIGHT SAGA: NEW MOON”</b:Title>
    <b:JournalName>Journal of Language and Literature</b:JournalName>
    <b:Year>2016</b:Year>
    <b:Pages>24-33</b:Pages>
    <b:RefOrder>45</b:RefOrder>
  </b:Source>
  <b:Source>
    <b:Tag>Sim20</b:Tag>
    <b:SourceType>ElectronicSource</b:SourceType>
    <b:Guid>{462E05C3-E16A-44DD-8351-439339F913DE}</b:Guid>
    <b:Title>Sundanese</b:Title>
    <b:Year>2020</b:Year>
    <b:Author>
      <b:Author>
        <b:NameList>
          <b:Person>
            <b:Last>Ager</b:Last>
            <b:First>Simon</b:First>
          </b:Person>
        </b:NameList>
      </b:Author>
    </b:Author>
    <b:RefOrder>1</b:RefOrder>
  </b:Source>
  <b:Source>
    <b:Tag>Ayi11</b:Tag>
    <b:SourceType>Book</b:SourceType>
    <b:Guid>{DFD8A893-6814-4B8D-A08B-C78AB4734064}</b:Guid>
    <b:Title>Urang Sunda Jeung Basa Sunda</b:Title>
    <b:City>Bandung</b:City>
    <b:Year>2011</b:Year>
    <b:Author>
      <b:Author>
        <b:NameList>
          <b:Person>
            <b:Last>Rosidi</b:Last>
            <b:First>Ayip</b:First>
          </b:Person>
        </b:NameList>
      </b:Author>
    </b:Author>
    <b:Publisher>Kiblat</b:Publisher>
    <b:RefOrder>2</b:RefOrder>
  </b:Source>
  <b:Source>
    <b:Tag>Sae112</b:Tag>
    <b:SourceType>JournalArticle</b:SourceType>
    <b:Guid>{A293B04C-A21E-4CCD-B801-EB092181609B}</b:Guid>
    <b:Title>Terms of Address Usage: the Case of Iranian Spouses</b:Title>
    <b:Year>2011</b:Year>
    <b:Author>
      <b:Author>
        <b:NameList>
          <b:Person>
            <b:Last>Esmae’li</b:Last>
            <b:First>Saeedeh</b:First>
          </b:Person>
        </b:NameList>
      </b:Author>
    </b:Author>
    <b:JournalName>International Journal of Humanities and Social Science</b:JournalName>
    <b:Pages>183-188</b:Pages>
    <b:RefOrder>46</b:RefOrder>
  </b:Source>
  <b:Source>
    <b:Tag>Xiz083</b:Tag>
    <b:SourceType>JournalArticle</b:SourceType>
    <b:Guid>{5D7A57A3-8218-415D-965D-0358CB3567A6}</b:Guid>
    <b:Author>
      <b:Author>
        <b:NameList>
          <b:Person>
            <b:Last>Qin</b:Last>
            <b:First>Xizhen</b:First>
          </b:Person>
        </b:NameList>
      </b:Author>
    </b:Author>
    <b:Title>Choices in Terms of Address: A Sociolinguistic Study of Chinese and American English Practices</b:Title>
    <b:JournalName>Proceedings of the 20th North American Conference on Chinese Linguistics</b:JournalName>
    <b:Year>2008</b:Year>
    <b:Pages>409-421</b:Pages>
    <b:RefOrder>47</b:RefOrder>
  </b:Source>
  <b:Source>
    <b:Tag>Ric034</b:Tag>
    <b:SourceType>Book</b:SourceType>
    <b:Guid>{0C3FC01E-A639-4DEF-A496-5B1E8722F327}</b:Guid>
    <b:Title>Politeness</b:Title>
    <b:Year>2003</b:Year>
    <b:Author>
      <b:Author>
        <b:NameList>
          <b:Person>
            <b:Last>Watts</b:Last>
            <b:First>Richards</b:First>
            <b:Middle>J</b:Middle>
          </b:Person>
        </b:NameList>
      </b:Author>
    </b:Author>
    <b:City>Cambridge</b:City>
    <b:Publisher>Cambridge University Press</b:Publisher>
    <b:RefOrder>48</b:RefOrder>
  </b:Source>
  <b:Source>
    <b:Tag>Riy17</b:Tag>
    <b:SourceType>Book</b:SourceType>
    <b:Guid>{F4F395D9-9FE5-4603-92D9-99807EBD0BED}</b:Guid>
    <b:Author>
      <b:Author>
        <b:NameList>
          <b:Person>
            <b:Last>Santosa</b:Last>
            <b:First>Riyadi</b:First>
          </b:Person>
        </b:NameList>
      </b:Author>
    </b:Author>
    <b:Title>Metode Penelitian Bahasa</b:Title>
    <b:Year>2017</b:Year>
    <b:City>Surakarta</b:City>
    <b:Publisher>UNS Press</b:Publisher>
    <b:RefOrder>49</b:RefOrder>
  </b:Source>
  <b:Source>
    <b:Tag>Placeholder1</b:Tag>
    <b:SourceType>Book</b:SourceType>
    <b:Guid>{DFE41C9B-D25C-4263-8F1F-F6398D0DC448}</b:Guid>
    <b:Author>
      <b:Author>
        <b:NameList>
          <b:Person>
            <b:Last>Watsons</b:Last>
          </b:Person>
        </b:NameList>
      </b:Author>
    </b:Author>
    <b:Title>Miss Maya</b:Title>
    <b:Year>2014</b:Year>
    <b:City>Bandung</b:City>
    <b:Publisher>Kiblat</b:Publisher>
    <b:RefOrder>50</b:RefOrder>
  </b:Source>
  <b:Source>
    <b:Tag>Wat141</b:Tag>
    <b:SourceType>Book</b:SourceType>
    <b:Guid>{9BFD929D-3309-4DDD-A247-7A9C91620436}</b:Guid>
    <b:Author>
      <b:Author>
        <b:NameList>
          <b:Person>
            <b:Last>Watsons</b:Last>
          </b:Person>
        </b:NameList>
      </b:Author>
    </b:Author>
    <b:Title>Neng Maya</b:Title>
    <b:Year>2014</b:Year>
    <b:City>Bandung</b:City>
    <b:Publisher>Kiblat</b:Publisher>
    <b:RefOrder>51</b:RefOrder>
  </b:Source>
  <b:Source>
    <b:Tag>Eth15</b:Tag>
    <b:SourceType>ElectronicSource</b:SourceType>
    <b:Guid>{7019DFF4-CE8A-4B5A-8B09-24C569C30236}</b:Guid>
    <b:Author>
      <b:Author>
        <b:NameList>
          <b:Person>
            <b:Last>Ethelb</b:Last>
            <b:First>Hamza</b:First>
          </b:Person>
        </b:NameList>
      </b:Author>
    </b:Author>
    <b:Title>Using Address Terms in showing Politeness with Reference to Their Translation from Arabic into English</b:Title>
    <b:Year>2015</b:Year>
    <b:RefOrder>52</b:RefOrder>
  </b:Source>
  <b:Source>
    <b:Tag>Che14</b:Tag>
    <b:SourceType>JournalArticle</b:SourceType>
    <b:Guid>{07C93FA1-EF3A-4E79-B1D8-4EE4D4561770}</b:Guid>
    <b:Title>Analysis on the Generalization of the Address Term “Teacher” in Chinese from the Perspective of Sociolinguistics</b:Title>
    <b:Year>2014</b:Year>
    <b:Author>
      <b:Author>
        <b:NameList>
          <b:Person>
            <b:Last>You</b:Last>
            <b:First>Chenghong</b:First>
          </b:Person>
        </b:NameList>
      </b:Author>
    </b:Author>
    <b:JournalName>Theory and Practice in Language Studies</b:JournalName>
    <b:Pages>575-580</b:Pages>
    <b:RefOrder>53</b:RefOrder>
  </b:Source>
  <b:Source>
    <b:Tag>Ani15</b:Tag>
    <b:SourceType>JournalArticle</b:SourceType>
    <b:Guid>{F46900CA-AFED-45E1-8B9D-8A6B1CBFA74B}</b:Guid>
    <b:Author>
      <b:Author>
        <b:NameList>
          <b:Person>
            <b:Last>Prasetyaningtyas</b:Last>
            <b:First>Aniendya</b:First>
          </b:Person>
        </b:NameList>
      </b:Author>
    </b:Author>
    <b:Title>ADDRESS TERMS IN AHMAD TOHARI’S RONGGENG DUKUH PARUK AND THEIR TRANSLATED EXPRESSIONS IN RENE T. A. LYSLOFF’S THE DANCER</b:Title>
    <b:JournalName>2Jurnal Bahasa dan Sastra Inggris</b:JournalName>
    <b:Year>2015</b:Year>
    <b:Pages>283-292</b:Pages>
    <b:RefOrder>54</b:RefOrder>
  </b:Source>
  <b:Source>
    <b:Tag>Tempatpenampung1</b:Tag>
    <b:SourceType>Misc</b:SourceType>
    <b:Guid>{0249655F-C727-4DF3-BE41-D6FADE8F39C1}</b:Guid>
    <b:Author>
      <b:Author>
        <b:NameList>
          <b:Person>
            <b:Last>Watson</b:Last>
            <b:First>C.W.</b:First>
          </b:Person>
        </b:NameList>
      </b:Author>
    </b:Author>
    <b:Title>Miss Maya</b:Title>
    <b:PublicationTitle>Miss Maya</b:PublicationTitle>
    <b:Year>2014</b:Year>
    <b:Month>December</b:Month>
    <b:City>Bandung</b:City>
    <b:StateProvince>West Java</b:StateProvince>
    <b:CountryRegion>Indonesia</b:CountryRegion>
    <b:Publisher>PT Kiblat Buku Utama</b:Publisher>
    <b:RefOrder>55</b:RefOrder>
  </b:Source>
  <b:Source>
    <b:Tag>Placeholder2</b:Tag>
    <b:SourceType>JournalArticle</b:SourceType>
    <b:Guid>{D8A7BFD2-8488-424C-87FA-49E513833F1F}</b:Guid>
    <b:Author>
      <b:Author>
        <b:NameList>
          <b:Person>
            <b:Last>Nababan</b:Last>
            <b:First>Nuraeni,</b:First>
            <b:Middle>Sumardiono</b:Middle>
          </b:Person>
        </b:NameList>
      </b:Author>
    </b:Author>
    <b:Title>Pengembangan Model Penilaian Kualitas Terjemahan.</b:Title>
    <b:JournalName>Kajian Linguistik dan Sastra</b:JournalName>
    <b:Year>2012</b:Year>
    <b:Pages>39-57</b:Pages>
    <b:Month>June</b:Month>
    <b:Volume>24</b:Volume>
    <b:Issue>1</b:Issue>
    <b:RefOrder>56</b:RefOrder>
  </b:Source>
  <b:Source>
    <b:Tag>Ana121</b:Tag>
    <b:SourceType>JournalArticle</b:SourceType>
    <b:Guid>{0E8E0F26-4273-4479-9CCB-F6F3278944DB}</b:Guid>
    <b:Title>Translating culture: problems, strategies and</b:Title>
    <b:Year>12/2012</b:Year>
    <b:Author>
      <b:Author>
        <b:NameList>
          <b:Person>
            <b:Last>Guerra</b:Last>
            <b:First>Ana</b:First>
            <b:Middle>Fernández</b:Middle>
          </b:Person>
        </b:NameList>
      </b:Author>
    </b:Author>
    <b:JournalName>a journal of literature, culture and literary translation</b:JournalName>
    <b:Pages>1-26</b:Pages>
    <b:RefOrder>57</b:RefOrder>
  </b:Source>
  <b:Source>
    <b:Tag>Mol02</b:Tag>
    <b:SourceType>JournalArticle</b:SourceType>
    <b:Guid>{3971EB90-2EA7-4A98-89AC-58FFB534AF23}</b:Guid>
    <b:Author>
      <b:Author>
        <b:NameList>
          <b:Person>
            <b:Last>Molina&amp;Albir</b:Last>
          </b:Person>
        </b:NameList>
      </b:Author>
    </b:Author>
    <b:Title>Translation Techniques Revisited: A Dynamic and Functionalist Approach</b:Title>
    <b:JournalName>Meta</b:JournalName>
    <b:Year>2002</b:Year>
    <b:Volume> XLVII</b:Volume>
    <b:Issue>4</b:Issue>
    <b:RefOrder>58</b:RefOrder>
  </b:Source>
  <b:Source>
    <b:Tag>Yay13</b:Tag>
    <b:SourceType>Book</b:SourceType>
    <b:Guid>{8BA36408-955A-47A1-9DC0-8C130EB275E7}</b:Guid>
    <b:Title>Tata Basa Sunda Kiwari</b:Title>
    <b:Year>2013</b:Year>
    <b:Author>
      <b:Author>
        <b:NameList>
          <b:Person>
            <b:Last>Yayat Sudaryat</b:Last>
            <b:First>Abud</b:First>
            <b:Middle>Prawirasumantri, Karna Yudibrata</b:Middle>
          </b:Person>
        </b:NameList>
      </b:Author>
    </b:Author>
    <b:City>Bandung</b:City>
    <b:Publisher>Yrama Widya</b:Publisher>
    <b:RefOrder>59</b:RefOrder>
  </b:Source>
</b:Sources>
</file>

<file path=customXml/itemProps1.xml><?xml version="1.0" encoding="utf-8"?>
<ds:datastoreItem xmlns:ds="http://schemas.openxmlformats.org/officeDocument/2006/customXml" ds:itemID="{9CDD63B7-4EC8-4B99-8D56-33CFB3147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3915</Words>
  <Characters>22320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 lab bahasa</dc:creator>
  <cp:keywords/>
  <dc:description/>
  <cp:lastModifiedBy>HP</cp:lastModifiedBy>
  <cp:revision>2</cp:revision>
  <cp:lastPrinted>2021-11-18T11:33:00Z</cp:lastPrinted>
  <dcterms:created xsi:type="dcterms:W3CDTF">2022-01-03T02:31:00Z</dcterms:created>
  <dcterms:modified xsi:type="dcterms:W3CDTF">2022-01-03T02:31:00Z</dcterms:modified>
</cp:coreProperties>
</file>