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1D210" w14:textId="77777777" w:rsidR="008C2119" w:rsidRDefault="008C2119">
      <w:pPr>
        <w:spacing w:after="0"/>
      </w:pPr>
    </w:p>
    <w:p w14:paraId="00B473A0" w14:textId="77777777" w:rsidR="008C2119" w:rsidRDefault="008E30CA">
      <w:pPr>
        <w:spacing w:after="0"/>
        <w:jc w:val="center"/>
      </w:pPr>
      <w:r>
        <w:rPr>
          <w:rFonts w:ascii="Arial" w:eastAsia="Times New Roman" w:hAnsi="Arial" w:cs="Arial"/>
          <w:b/>
          <w:bCs/>
          <w:sz w:val="28"/>
          <w:szCs w:val="28"/>
        </w:rPr>
        <w:t>Digital Readiness Factors for AI Adoption in Indonesian SMEs: Integrating Systematic Review and Bibliometric Analysis</w:t>
      </w:r>
    </w:p>
    <w:p w14:paraId="25C4835E" w14:textId="77777777" w:rsidR="008C2119" w:rsidRDefault="008C2119">
      <w:pPr>
        <w:spacing w:after="0"/>
      </w:pPr>
    </w:p>
    <w:p w14:paraId="2995B69E" w14:textId="1139C125" w:rsidR="00D97A22" w:rsidRPr="009A7CCE" w:rsidRDefault="00D97A22" w:rsidP="00D97A22">
      <w:pPr>
        <w:pStyle w:val="Heading2"/>
        <w:rPr>
          <w:rFonts w:ascii="Arial" w:hAnsi="Arial" w:cs="Arial"/>
          <w:sz w:val="20"/>
          <w:szCs w:val="20"/>
        </w:rPr>
      </w:pPr>
      <w:r w:rsidRPr="009F30C6">
        <w:rPr>
          <w:rFonts w:ascii="Arial" w:hAnsi="Arial" w:cs="Arial"/>
          <w:sz w:val="20"/>
          <w:szCs w:val="20"/>
          <w:lang w:val="id-ID"/>
        </w:rPr>
        <w:t>Deshandra Afga Nagara</w:t>
      </w:r>
      <w:r w:rsidR="004678A9">
        <w:rPr>
          <w:rFonts w:ascii="Arial" w:hAnsi="Arial" w:cs="Arial"/>
          <w:sz w:val="20"/>
          <w:szCs w:val="20"/>
          <w:lang w:val="id-ID"/>
        </w:rPr>
        <w:t xml:space="preserve"> </w:t>
      </w:r>
      <w:r w:rsidRPr="009F30C6">
        <w:rPr>
          <w:rFonts w:ascii="Arial" w:hAnsi="Arial" w:cs="Arial"/>
          <w:sz w:val="20"/>
          <w:szCs w:val="20"/>
          <w:vertAlign w:val="superscript"/>
          <w:lang w:val="id-ID"/>
        </w:rPr>
        <w:t>1*</w:t>
      </w:r>
      <w:r w:rsidRPr="009A7CCE">
        <w:rPr>
          <w:rFonts w:ascii="Arial" w:hAnsi="Arial" w:cs="Arial"/>
          <w:sz w:val="20"/>
          <w:szCs w:val="20"/>
        </w:rPr>
        <w:t xml:space="preserve">, </w:t>
      </w:r>
      <w:r w:rsidRPr="009F30C6">
        <w:rPr>
          <w:rFonts w:ascii="Arial" w:hAnsi="Arial" w:cs="Arial"/>
          <w:sz w:val="20"/>
          <w:szCs w:val="20"/>
          <w:lang w:val="id-ID"/>
        </w:rPr>
        <w:t>Sugeng Rifqi Mubaroq</w:t>
      </w:r>
      <w:r w:rsidR="004678A9">
        <w:rPr>
          <w:rFonts w:ascii="Arial" w:hAnsi="Arial" w:cs="Arial"/>
          <w:sz w:val="20"/>
          <w:szCs w:val="20"/>
          <w:lang w:val="id-ID"/>
        </w:rPr>
        <w:t xml:space="preserve"> </w:t>
      </w:r>
      <w:r w:rsidRPr="009F30C6">
        <w:rPr>
          <w:rFonts w:ascii="Arial" w:hAnsi="Arial" w:cs="Arial"/>
          <w:sz w:val="20"/>
          <w:szCs w:val="20"/>
          <w:vertAlign w:val="superscript"/>
          <w:lang w:val="id-ID"/>
        </w:rPr>
        <w:t>2</w:t>
      </w:r>
      <w:r w:rsidRPr="009A7CCE">
        <w:rPr>
          <w:rFonts w:ascii="Arial" w:hAnsi="Arial" w:cs="Arial"/>
          <w:sz w:val="20"/>
          <w:szCs w:val="20"/>
        </w:rPr>
        <w:t xml:space="preserve">, </w:t>
      </w:r>
      <w:proofErr w:type="spellStart"/>
      <w:r w:rsidRPr="009F30C6">
        <w:rPr>
          <w:rFonts w:ascii="Arial" w:hAnsi="Arial" w:cs="Arial"/>
          <w:sz w:val="20"/>
          <w:szCs w:val="20"/>
        </w:rPr>
        <w:t>Entis</w:t>
      </w:r>
      <w:proofErr w:type="spellEnd"/>
      <w:r w:rsidRPr="009F30C6">
        <w:rPr>
          <w:rFonts w:ascii="Arial" w:hAnsi="Arial" w:cs="Arial"/>
          <w:sz w:val="20"/>
          <w:szCs w:val="20"/>
        </w:rPr>
        <w:t xml:space="preserve"> </w:t>
      </w:r>
      <w:proofErr w:type="spellStart"/>
      <w:r w:rsidRPr="009F30C6">
        <w:rPr>
          <w:rFonts w:ascii="Arial" w:hAnsi="Arial" w:cs="Arial"/>
          <w:sz w:val="20"/>
          <w:szCs w:val="20"/>
        </w:rPr>
        <w:t>Sutisna</w:t>
      </w:r>
      <w:proofErr w:type="spellEnd"/>
      <w:r w:rsidR="004678A9">
        <w:rPr>
          <w:rFonts w:ascii="Arial" w:hAnsi="Arial" w:cs="Arial"/>
          <w:sz w:val="20"/>
          <w:szCs w:val="20"/>
        </w:rPr>
        <w:t xml:space="preserve"> </w:t>
      </w:r>
      <w:r w:rsidRPr="009F30C6">
        <w:rPr>
          <w:rFonts w:ascii="Arial" w:hAnsi="Arial" w:cs="Arial"/>
          <w:sz w:val="20"/>
          <w:szCs w:val="20"/>
          <w:vertAlign w:val="superscript"/>
        </w:rPr>
        <w:t>3</w:t>
      </w:r>
      <w:r w:rsidRPr="009A7CCE">
        <w:rPr>
          <w:rFonts w:ascii="Arial" w:hAnsi="Arial" w:cs="Arial"/>
          <w:sz w:val="20"/>
          <w:szCs w:val="20"/>
        </w:rPr>
        <w:t xml:space="preserve"> </w:t>
      </w:r>
    </w:p>
    <w:p w14:paraId="67B18709" w14:textId="622D95A6" w:rsidR="008C2119" w:rsidRDefault="008E30CA">
      <w:pPr>
        <w:spacing w:after="0"/>
        <w:jc w:val="center"/>
      </w:pPr>
      <w:r>
        <w:rPr>
          <w:rFonts w:ascii="Arial" w:eastAsia="Times New Roman" w:hAnsi="Arial" w:cs="Arial"/>
          <w:szCs w:val="20"/>
          <w:vertAlign w:val="superscript"/>
        </w:rPr>
        <w:t>1,2</w:t>
      </w:r>
      <w:r w:rsidR="00D97A22">
        <w:rPr>
          <w:rFonts w:ascii="Arial" w:eastAsia="Times New Roman" w:hAnsi="Arial" w:cs="Arial"/>
          <w:szCs w:val="20"/>
          <w:vertAlign w:val="superscript"/>
        </w:rPr>
        <w:t>,3</w:t>
      </w:r>
      <w:r w:rsidR="004678A9">
        <w:rPr>
          <w:rFonts w:ascii="Arial" w:eastAsia="Times New Roman" w:hAnsi="Arial" w:cs="Arial"/>
          <w:szCs w:val="20"/>
          <w:vertAlign w:val="superscript"/>
        </w:rPr>
        <w:t xml:space="preserve"> </w:t>
      </w:r>
      <w:proofErr w:type="spellStart"/>
      <w:r>
        <w:rPr>
          <w:rFonts w:ascii="Arial" w:eastAsia="Times New Roman" w:hAnsi="Arial" w:cs="Arial"/>
          <w:szCs w:val="20"/>
        </w:rPr>
        <w:t>Bisnis</w:t>
      </w:r>
      <w:proofErr w:type="spellEnd"/>
      <w:r>
        <w:rPr>
          <w:rFonts w:ascii="Arial" w:eastAsia="Times New Roman" w:hAnsi="Arial" w:cs="Arial"/>
          <w:szCs w:val="20"/>
        </w:rPr>
        <w:t xml:space="preserve"> Digital, </w:t>
      </w:r>
      <w:proofErr w:type="spellStart"/>
      <w:r>
        <w:rPr>
          <w:rFonts w:ascii="Arial" w:eastAsia="Times New Roman" w:hAnsi="Arial" w:cs="Arial"/>
          <w:szCs w:val="20"/>
        </w:rPr>
        <w:t>Akademi</w:t>
      </w:r>
      <w:proofErr w:type="spellEnd"/>
      <w:r>
        <w:rPr>
          <w:rFonts w:ascii="Arial" w:eastAsia="Times New Roman" w:hAnsi="Arial" w:cs="Arial"/>
          <w:szCs w:val="20"/>
        </w:rPr>
        <w:t xml:space="preserve"> Digital Bandung, Indonesia</w:t>
      </w:r>
    </w:p>
    <w:p w14:paraId="20965A49" w14:textId="77777777" w:rsidR="008C2119" w:rsidRDefault="008E30CA">
      <w:pPr>
        <w:spacing w:after="0"/>
        <w:jc w:val="center"/>
      </w:pPr>
      <w:r>
        <w:rPr>
          <w:rFonts w:ascii="Arial" w:eastAsia="Times New Roman" w:hAnsi="Arial" w:cs="Arial"/>
          <w:szCs w:val="20"/>
          <w:vertAlign w:val="superscript"/>
        </w:rPr>
        <w:t xml:space="preserve">1 </w:t>
      </w:r>
      <w:r>
        <w:rPr>
          <w:rFonts w:ascii="Arial" w:eastAsia="Times New Roman" w:hAnsi="Arial" w:cs="Arial"/>
          <w:szCs w:val="20"/>
        </w:rPr>
        <w:t>dafga.nagara@digitalbdg.ac.id</w:t>
      </w:r>
    </w:p>
    <w:p w14:paraId="43125938" w14:textId="77777777" w:rsidR="008C2119" w:rsidRDefault="008C2119">
      <w:pPr>
        <w:spacing w:after="0"/>
      </w:pPr>
    </w:p>
    <w:p w14:paraId="31F583C0" w14:textId="198EA9CB" w:rsidR="008C2119" w:rsidRDefault="008E30CA">
      <w:pPr>
        <w:spacing w:after="0"/>
        <w:ind w:left="567" w:right="567"/>
        <w:rPr>
          <w:rFonts w:ascii="Arial" w:eastAsia="Times New Roman" w:hAnsi="Arial" w:cs="Arial"/>
          <w:szCs w:val="20"/>
        </w:rPr>
      </w:pPr>
      <w:r>
        <w:rPr>
          <w:rFonts w:ascii="Arial" w:eastAsia="Times New Roman" w:hAnsi="Arial" w:cs="Arial"/>
          <w:b/>
          <w:bCs/>
          <w:szCs w:val="20"/>
        </w:rPr>
        <w:t xml:space="preserve">Abstract. </w:t>
      </w:r>
      <w:r>
        <w:rPr>
          <w:rFonts w:ascii="Arial" w:eastAsia="Times New Roman" w:hAnsi="Arial" w:cs="Arial"/>
          <w:szCs w:val="20"/>
        </w:rPr>
        <w:t xml:space="preserve">Artificial intelligence (AI) presents significant opportunities for small and medium enterprises (SMEs), yet successful adoption requires comprehensive digital readiness beyond basic technology infrastructure. Existing frameworks lack AI-specific adaptation and developing economy validation. This study aimed to develop a hierarchical digital readiness framework for AI adoption in Indonesian SMEs through an integrated Systematic Literature and Network Analysis (SLNA) approach. Following PRISMA 2020 guidelines, we systematically reviewed 17 high-quality studies representing 4,265 SMEs across 12 countries from the Scopus database, with concurrent keyword co-occurrence network analysis using </w:t>
      </w:r>
      <w:proofErr w:type="spellStart"/>
      <w:r>
        <w:rPr>
          <w:rFonts w:ascii="Arial" w:eastAsia="Times New Roman" w:hAnsi="Arial" w:cs="Arial"/>
          <w:szCs w:val="20"/>
        </w:rPr>
        <w:t>VOSviewer</w:t>
      </w:r>
      <w:proofErr w:type="spellEnd"/>
      <w:r>
        <w:rPr>
          <w:rFonts w:ascii="Arial" w:eastAsia="Times New Roman" w:hAnsi="Arial" w:cs="Arial"/>
          <w:szCs w:val="20"/>
        </w:rPr>
        <w:t xml:space="preserve"> on 405 keywords from 86 studies. Six hierarchical digital readiness factors emerged in three tiers: universal prerequisites (human capital, technology infrastructure, strategic management), contextual success factors (external environment, organizational culture), and one conditional factor (financial resources). Strategic management demonstrated the largest effect size (β=0.54), while human capital showed universal significance across all studies. Network analysis confirmed that AI-specific research remains isolated despite its central importance. The hierarchical framework provides evidence-based resource allocation guidance for SME digitalization policy, with human capital as the highest-priority intervention applicable across developing economies.</w:t>
      </w:r>
    </w:p>
    <w:p w14:paraId="11149070" w14:textId="77777777" w:rsidR="00D97A22" w:rsidRDefault="00D97A22">
      <w:pPr>
        <w:spacing w:after="0"/>
        <w:ind w:left="567" w:right="567"/>
      </w:pPr>
    </w:p>
    <w:p w14:paraId="32CC1E63" w14:textId="0113FB73" w:rsidR="008C2119" w:rsidRDefault="008E30CA">
      <w:pPr>
        <w:spacing w:after="0"/>
        <w:ind w:left="567" w:right="567"/>
      </w:pPr>
      <w:r>
        <w:rPr>
          <w:rFonts w:ascii="Arial" w:eastAsia="Times New Roman" w:hAnsi="Arial" w:cs="Arial"/>
          <w:b/>
          <w:bCs/>
          <w:szCs w:val="20"/>
        </w:rPr>
        <w:t xml:space="preserve">Keywords: </w:t>
      </w:r>
      <w:r w:rsidR="00B759B6">
        <w:rPr>
          <w:rFonts w:ascii="Arial" w:eastAsia="Times New Roman" w:hAnsi="Arial" w:cs="Arial"/>
          <w:i/>
          <w:iCs/>
          <w:szCs w:val="20"/>
        </w:rPr>
        <w:t xml:space="preserve">Digital Readiness, Artificial Intelligence Adoption, Small and Medium Enterprises, Bibliometric Analysis, </w:t>
      </w:r>
      <w:r>
        <w:rPr>
          <w:rFonts w:ascii="Arial" w:eastAsia="Times New Roman" w:hAnsi="Arial" w:cs="Arial"/>
          <w:i/>
          <w:iCs/>
          <w:szCs w:val="20"/>
        </w:rPr>
        <w:t>Indonesia</w:t>
      </w:r>
    </w:p>
    <w:p w14:paraId="5BB69A4C" w14:textId="77777777" w:rsidR="008C2119" w:rsidRDefault="008C2119">
      <w:pPr>
        <w:spacing w:after="0"/>
      </w:pPr>
    </w:p>
    <w:p w14:paraId="074A49C1" w14:textId="70B9399A" w:rsidR="008C2119" w:rsidRDefault="008E30CA">
      <w:pPr>
        <w:spacing w:after="0"/>
        <w:ind w:left="567" w:right="567"/>
        <w:rPr>
          <w:rFonts w:ascii="Arial" w:eastAsia="Times New Roman" w:hAnsi="Arial" w:cs="Arial"/>
          <w:szCs w:val="20"/>
        </w:rPr>
      </w:pPr>
      <w:proofErr w:type="spellStart"/>
      <w:r>
        <w:rPr>
          <w:rFonts w:ascii="Arial" w:eastAsia="Times New Roman" w:hAnsi="Arial" w:cs="Arial"/>
          <w:b/>
          <w:bCs/>
          <w:szCs w:val="20"/>
        </w:rPr>
        <w:t>Abstrak</w:t>
      </w:r>
      <w:proofErr w:type="spellEnd"/>
      <w:r>
        <w:rPr>
          <w:rFonts w:ascii="Arial" w:eastAsia="Times New Roman" w:hAnsi="Arial" w:cs="Arial"/>
          <w:b/>
          <w:bCs/>
          <w:szCs w:val="20"/>
        </w:rPr>
        <w:t xml:space="preserve">. </w:t>
      </w:r>
      <w:proofErr w:type="spellStart"/>
      <w:r>
        <w:rPr>
          <w:rFonts w:ascii="Arial" w:eastAsia="Times New Roman" w:hAnsi="Arial" w:cs="Arial"/>
          <w:szCs w:val="20"/>
        </w:rPr>
        <w:t>Kecerdasan</w:t>
      </w:r>
      <w:proofErr w:type="spellEnd"/>
      <w:r>
        <w:rPr>
          <w:rFonts w:ascii="Arial" w:eastAsia="Times New Roman" w:hAnsi="Arial" w:cs="Arial"/>
          <w:szCs w:val="20"/>
        </w:rPr>
        <w:t xml:space="preserve"> </w:t>
      </w:r>
      <w:proofErr w:type="spellStart"/>
      <w:r>
        <w:rPr>
          <w:rFonts w:ascii="Arial" w:eastAsia="Times New Roman" w:hAnsi="Arial" w:cs="Arial"/>
          <w:szCs w:val="20"/>
        </w:rPr>
        <w:t>buatan</w:t>
      </w:r>
      <w:proofErr w:type="spellEnd"/>
      <w:r>
        <w:rPr>
          <w:rFonts w:ascii="Arial" w:eastAsia="Times New Roman" w:hAnsi="Arial" w:cs="Arial"/>
          <w:szCs w:val="20"/>
        </w:rPr>
        <w:t xml:space="preserve"> (AI) </w:t>
      </w:r>
      <w:proofErr w:type="spellStart"/>
      <w:r>
        <w:rPr>
          <w:rFonts w:ascii="Arial" w:eastAsia="Times New Roman" w:hAnsi="Arial" w:cs="Arial"/>
          <w:szCs w:val="20"/>
        </w:rPr>
        <w:t>menyajikan</w:t>
      </w:r>
      <w:proofErr w:type="spellEnd"/>
      <w:r>
        <w:rPr>
          <w:rFonts w:ascii="Arial" w:eastAsia="Times New Roman" w:hAnsi="Arial" w:cs="Arial"/>
          <w:szCs w:val="20"/>
        </w:rPr>
        <w:t xml:space="preserve"> </w:t>
      </w:r>
      <w:proofErr w:type="spellStart"/>
      <w:r>
        <w:rPr>
          <w:rFonts w:ascii="Arial" w:eastAsia="Times New Roman" w:hAnsi="Arial" w:cs="Arial"/>
          <w:szCs w:val="20"/>
        </w:rPr>
        <w:t>peluang</w:t>
      </w:r>
      <w:proofErr w:type="spellEnd"/>
      <w:r>
        <w:rPr>
          <w:rFonts w:ascii="Arial" w:eastAsia="Times New Roman" w:hAnsi="Arial" w:cs="Arial"/>
          <w:szCs w:val="20"/>
        </w:rPr>
        <w:t xml:space="preserve"> </w:t>
      </w:r>
      <w:proofErr w:type="spellStart"/>
      <w:r>
        <w:rPr>
          <w:rFonts w:ascii="Arial" w:eastAsia="Times New Roman" w:hAnsi="Arial" w:cs="Arial"/>
          <w:szCs w:val="20"/>
        </w:rPr>
        <w:t>signifikan</w:t>
      </w:r>
      <w:proofErr w:type="spellEnd"/>
      <w:r>
        <w:rPr>
          <w:rFonts w:ascii="Arial" w:eastAsia="Times New Roman" w:hAnsi="Arial" w:cs="Arial"/>
          <w:szCs w:val="20"/>
        </w:rPr>
        <w:t xml:space="preserve"> </w:t>
      </w:r>
      <w:proofErr w:type="spellStart"/>
      <w:r>
        <w:rPr>
          <w:rFonts w:ascii="Arial" w:eastAsia="Times New Roman" w:hAnsi="Arial" w:cs="Arial"/>
          <w:szCs w:val="20"/>
        </w:rPr>
        <w:t>bagi</w:t>
      </w:r>
      <w:proofErr w:type="spellEnd"/>
      <w:r>
        <w:rPr>
          <w:rFonts w:ascii="Arial" w:eastAsia="Times New Roman" w:hAnsi="Arial" w:cs="Arial"/>
          <w:szCs w:val="20"/>
        </w:rPr>
        <w:t xml:space="preserve"> </w:t>
      </w:r>
      <w:proofErr w:type="spellStart"/>
      <w:r>
        <w:rPr>
          <w:rFonts w:ascii="Arial" w:eastAsia="Times New Roman" w:hAnsi="Arial" w:cs="Arial"/>
          <w:szCs w:val="20"/>
        </w:rPr>
        <w:t>usaha</w:t>
      </w:r>
      <w:proofErr w:type="spellEnd"/>
      <w:r>
        <w:rPr>
          <w:rFonts w:ascii="Arial" w:eastAsia="Times New Roman" w:hAnsi="Arial" w:cs="Arial"/>
          <w:szCs w:val="20"/>
        </w:rPr>
        <w:t xml:space="preserve"> </w:t>
      </w:r>
      <w:proofErr w:type="spellStart"/>
      <w:r>
        <w:rPr>
          <w:rFonts w:ascii="Arial" w:eastAsia="Times New Roman" w:hAnsi="Arial" w:cs="Arial"/>
          <w:szCs w:val="20"/>
        </w:rPr>
        <w:t>kecil</w:t>
      </w:r>
      <w:proofErr w:type="spellEnd"/>
      <w:r>
        <w:rPr>
          <w:rFonts w:ascii="Arial" w:eastAsia="Times New Roman" w:hAnsi="Arial" w:cs="Arial"/>
          <w:szCs w:val="20"/>
        </w:rPr>
        <w:t xml:space="preserve"> dan </w:t>
      </w:r>
      <w:proofErr w:type="spellStart"/>
      <w:r>
        <w:rPr>
          <w:rFonts w:ascii="Arial" w:eastAsia="Times New Roman" w:hAnsi="Arial" w:cs="Arial"/>
          <w:szCs w:val="20"/>
        </w:rPr>
        <w:t>menengah</w:t>
      </w:r>
      <w:proofErr w:type="spellEnd"/>
      <w:r>
        <w:rPr>
          <w:rFonts w:ascii="Arial" w:eastAsia="Times New Roman" w:hAnsi="Arial" w:cs="Arial"/>
          <w:szCs w:val="20"/>
        </w:rPr>
        <w:t xml:space="preserve"> (UKM), </w:t>
      </w:r>
      <w:proofErr w:type="spellStart"/>
      <w:r>
        <w:rPr>
          <w:rFonts w:ascii="Arial" w:eastAsia="Times New Roman" w:hAnsi="Arial" w:cs="Arial"/>
          <w:szCs w:val="20"/>
        </w:rPr>
        <w:t>namun</w:t>
      </w:r>
      <w:proofErr w:type="spellEnd"/>
      <w:r>
        <w:rPr>
          <w:rFonts w:ascii="Arial" w:eastAsia="Times New Roman" w:hAnsi="Arial" w:cs="Arial"/>
          <w:szCs w:val="20"/>
        </w:rPr>
        <w:t xml:space="preserve"> </w:t>
      </w:r>
      <w:proofErr w:type="spellStart"/>
      <w:r>
        <w:rPr>
          <w:rFonts w:ascii="Arial" w:eastAsia="Times New Roman" w:hAnsi="Arial" w:cs="Arial"/>
          <w:szCs w:val="20"/>
        </w:rPr>
        <w:t>adopsi</w:t>
      </w:r>
      <w:proofErr w:type="spellEnd"/>
      <w:r>
        <w:rPr>
          <w:rFonts w:ascii="Arial" w:eastAsia="Times New Roman" w:hAnsi="Arial" w:cs="Arial"/>
          <w:szCs w:val="20"/>
        </w:rPr>
        <w:t xml:space="preserve"> yang </w:t>
      </w:r>
      <w:proofErr w:type="spellStart"/>
      <w:r>
        <w:rPr>
          <w:rFonts w:ascii="Arial" w:eastAsia="Times New Roman" w:hAnsi="Arial" w:cs="Arial"/>
          <w:szCs w:val="20"/>
        </w:rPr>
        <w:t>berhasil</w:t>
      </w:r>
      <w:proofErr w:type="spellEnd"/>
      <w:r>
        <w:rPr>
          <w:rFonts w:ascii="Arial" w:eastAsia="Times New Roman" w:hAnsi="Arial" w:cs="Arial"/>
          <w:szCs w:val="20"/>
        </w:rPr>
        <w:t xml:space="preserve"> </w:t>
      </w:r>
      <w:proofErr w:type="spellStart"/>
      <w:r>
        <w:rPr>
          <w:rFonts w:ascii="Arial" w:eastAsia="Times New Roman" w:hAnsi="Arial" w:cs="Arial"/>
          <w:szCs w:val="20"/>
        </w:rPr>
        <w:t>memerlukan</w:t>
      </w:r>
      <w:proofErr w:type="spellEnd"/>
      <w:r>
        <w:rPr>
          <w:rFonts w:ascii="Arial" w:eastAsia="Times New Roman" w:hAnsi="Arial" w:cs="Arial"/>
          <w:szCs w:val="20"/>
        </w:rPr>
        <w:t xml:space="preserve"> </w:t>
      </w:r>
      <w:proofErr w:type="spellStart"/>
      <w:r>
        <w:rPr>
          <w:rFonts w:ascii="Arial" w:eastAsia="Times New Roman" w:hAnsi="Arial" w:cs="Arial"/>
          <w:szCs w:val="20"/>
        </w:rPr>
        <w:t>kesiapan</w:t>
      </w:r>
      <w:proofErr w:type="spellEnd"/>
      <w:r>
        <w:rPr>
          <w:rFonts w:ascii="Arial" w:eastAsia="Times New Roman" w:hAnsi="Arial" w:cs="Arial"/>
          <w:szCs w:val="20"/>
        </w:rPr>
        <w:t xml:space="preserve"> digital </w:t>
      </w:r>
      <w:proofErr w:type="spellStart"/>
      <w:r>
        <w:rPr>
          <w:rFonts w:ascii="Arial" w:eastAsia="Times New Roman" w:hAnsi="Arial" w:cs="Arial"/>
          <w:szCs w:val="20"/>
        </w:rPr>
        <w:t>komprehensif</w:t>
      </w:r>
      <w:proofErr w:type="spellEnd"/>
      <w:r>
        <w:rPr>
          <w:rFonts w:ascii="Arial" w:eastAsia="Times New Roman" w:hAnsi="Arial" w:cs="Arial"/>
          <w:szCs w:val="20"/>
        </w:rPr>
        <w:t xml:space="preserve"> </w:t>
      </w:r>
      <w:proofErr w:type="spellStart"/>
      <w:r>
        <w:rPr>
          <w:rFonts w:ascii="Arial" w:eastAsia="Times New Roman" w:hAnsi="Arial" w:cs="Arial"/>
          <w:szCs w:val="20"/>
        </w:rPr>
        <w:t>melampaui</w:t>
      </w:r>
      <w:proofErr w:type="spellEnd"/>
      <w:r>
        <w:rPr>
          <w:rFonts w:ascii="Arial" w:eastAsia="Times New Roman" w:hAnsi="Arial" w:cs="Arial"/>
          <w:szCs w:val="20"/>
        </w:rPr>
        <w:t xml:space="preserve"> </w:t>
      </w:r>
      <w:proofErr w:type="spellStart"/>
      <w:r>
        <w:rPr>
          <w:rFonts w:ascii="Arial" w:eastAsia="Times New Roman" w:hAnsi="Arial" w:cs="Arial"/>
          <w:szCs w:val="20"/>
        </w:rPr>
        <w:t>infrastruktur</w:t>
      </w:r>
      <w:proofErr w:type="spellEnd"/>
      <w:r>
        <w:rPr>
          <w:rFonts w:ascii="Arial" w:eastAsia="Times New Roman" w:hAnsi="Arial" w:cs="Arial"/>
          <w:szCs w:val="20"/>
        </w:rPr>
        <w:t xml:space="preserve"> </w:t>
      </w:r>
      <w:proofErr w:type="spellStart"/>
      <w:r>
        <w:rPr>
          <w:rFonts w:ascii="Arial" w:eastAsia="Times New Roman" w:hAnsi="Arial" w:cs="Arial"/>
          <w:szCs w:val="20"/>
        </w:rPr>
        <w:t>teknologi</w:t>
      </w:r>
      <w:proofErr w:type="spellEnd"/>
      <w:r>
        <w:rPr>
          <w:rFonts w:ascii="Arial" w:eastAsia="Times New Roman" w:hAnsi="Arial" w:cs="Arial"/>
          <w:szCs w:val="20"/>
        </w:rPr>
        <w:t xml:space="preserve"> </w:t>
      </w:r>
      <w:proofErr w:type="spellStart"/>
      <w:r>
        <w:rPr>
          <w:rFonts w:ascii="Arial" w:eastAsia="Times New Roman" w:hAnsi="Arial" w:cs="Arial"/>
          <w:szCs w:val="20"/>
        </w:rPr>
        <w:t>dasar</w:t>
      </w:r>
      <w:proofErr w:type="spellEnd"/>
      <w:r>
        <w:rPr>
          <w:rFonts w:ascii="Arial" w:eastAsia="Times New Roman" w:hAnsi="Arial" w:cs="Arial"/>
          <w:szCs w:val="20"/>
        </w:rPr>
        <w:t xml:space="preserve">. </w:t>
      </w:r>
      <w:proofErr w:type="spellStart"/>
      <w:r>
        <w:rPr>
          <w:rFonts w:ascii="Arial" w:eastAsia="Times New Roman" w:hAnsi="Arial" w:cs="Arial"/>
          <w:szCs w:val="20"/>
        </w:rPr>
        <w:t>Kerangka</w:t>
      </w:r>
      <w:proofErr w:type="spellEnd"/>
      <w:r>
        <w:rPr>
          <w:rFonts w:ascii="Arial" w:eastAsia="Times New Roman" w:hAnsi="Arial" w:cs="Arial"/>
          <w:szCs w:val="20"/>
        </w:rPr>
        <w:t xml:space="preserve"> </w:t>
      </w:r>
      <w:proofErr w:type="spellStart"/>
      <w:r>
        <w:rPr>
          <w:rFonts w:ascii="Arial" w:eastAsia="Times New Roman" w:hAnsi="Arial" w:cs="Arial"/>
          <w:szCs w:val="20"/>
        </w:rPr>
        <w:t>kerja</w:t>
      </w:r>
      <w:proofErr w:type="spellEnd"/>
      <w:r>
        <w:rPr>
          <w:rFonts w:ascii="Arial" w:eastAsia="Times New Roman" w:hAnsi="Arial" w:cs="Arial"/>
          <w:szCs w:val="20"/>
        </w:rPr>
        <w:t xml:space="preserve"> yang </w:t>
      </w:r>
      <w:proofErr w:type="spellStart"/>
      <w:r>
        <w:rPr>
          <w:rFonts w:ascii="Arial" w:eastAsia="Times New Roman" w:hAnsi="Arial" w:cs="Arial"/>
          <w:szCs w:val="20"/>
        </w:rPr>
        <w:t>ada</w:t>
      </w:r>
      <w:proofErr w:type="spellEnd"/>
      <w:r>
        <w:rPr>
          <w:rFonts w:ascii="Arial" w:eastAsia="Times New Roman" w:hAnsi="Arial" w:cs="Arial"/>
          <w:szCs w:val="20"/>
        </w:rPr>
        <w:t xml:space="preserve"> </w:t>
      </w:r>
      <w:proofErr w:type="spellStart"/>
      <w:r>
        <w:rPr>
          <w:rFonts w:ascii="Arial" w:eastAsia="Times New Roman" w:hAnsi="Arial" w:cs="Arial"/>
          <w:szCs w:val="20"/>
        </w:rPr>
        <w:t>kurang</w:t>
      </w:r>
      <w:proofErr w:type="spellEnd"/>
      <w:r>
        <w:rPr>
          <w:rFonts w:ascii="Arial" w:eastAsia="Times New Roman" w:hAnsi="Arial" w:cs="Arial"/>
          <w:szCs w:val="20"/>
        </w:rPr>
        <w:t xml:space="preserve"> </w:t>
      </w:r>
      <w:proofErr w:type="spellStart"/>
      <w:r>
        <w:rPr>
          <w:rFonts w:ascii="Arial" w:eastAsia="Times New Roman" w:hAnsi="Arial" w:cs="Arial"/>
          <w:szCs w:val="20"/>
        </w:rPr>
        <w:t>memiliki</w:t>
      </w:r>
      <w:proofErr w:type="spellEnd"/>
      <w:r>
        <w:rPr>
          <w:rFonts w:ascii="Arial" w:eastAsia="Times New Roman" w:hAnsi="Arial" w:cs="Arial"/>
          <w:szCs w:val="20"/>
        </w:rPr>
        <w:t xml:space="preserve"> </w:t>
      </w:r>
      <w:proofErr w:type="spellStart"/>
      <w:r>
        <w:rPr>
          <w:rFonts w:ascii="Arial" w:eastAsia="Times New Roman" w:hAnsi="Arial" w:cs="Arial"/>
          <w:szCs w:val="20"/>
        </w:rPr>
        <w:t>adaptasi</w:t>
      </w:r>
      <w:proofErr w:type="spellEnd"/>
      <w:r>
        <w:rPr>
          <w:rFonts w:ascii="Arial" w:eastAsia="Times New Roman" w:hAnsi="Arial" w:cs="Arial"/>
          <w:szCs w:val="20"/>
        </w:rPr>
        <w:t xml:space="preserve"> </w:t>
      </w:r>
      <w:proofErr w:type="spellStart"/>
      <w:r>
        <w:rPr>
          <w:rFonts w:ascii="Arial" w:eastAsia="Times New Roman" w:hAnsi="Arial" w:cs="Arial"/>
          <w:szCs w:val="20"/>
        </w:rPr>
        <w:t>spesifik</w:t>
      </w:r>
      <w:proofErr w:type="spellEnd"/>
      <w:r>
        <w:rPr>
          <w:rFonts w:ascii="Arial" w:eastAsia="Times New Roman" w:hAnsi="Arial" w:cs="Arial"/>
          <w:szCs w:val="20"/>
        </w:rPr>
        <w:t xml:space="preserve"> AI dan </w:t>
      </w:r>
      <w:proofErr w:type="spellStart"/>
      <w:r>
        <w:rPr>
          <w:rFonts w:ascii="Arial" w:eastAsia="Times New Roman" w:hAnsi="Arial" w:cs="Arial"/>
          <w:szCs w:val="20"/>
        </w:rPr>
        <w:t>validasi</w:t>
      </w:r>
      <w:proofErr w:type="spellEnd"/>
      <w:r>
        <w:rPr>
          <w:rFonts w:ascii="Arial" w:eastAsia="Times New Roman" w:hAnsi="Arial" w:cs="Arial"/>
          <w:szCs w:val="20"/>
        </w:rPr>
        <w:t xml:space="preserve"> </w:t>
      </w:r>
      <w:proofErr w:type="spellStart"/>
      <w:r>
        <w:rPr>
          <w:rFonts w:ascii="Arial" w:eastAsia="Times New Roman" w:hAnsi="Arial" w:cs="Arial"/>
          <w:szCs w:val="20"/>
        </w:rPr>
        <w:t>ekonomi</w:t>
      </w:r>
      <w:proofErr w:type="spellEnd"/>
      <w:r>
        <w:rPr>
          <w:rFonts w:ascii="Arial" w:eastAsia="Times New Roman" w:hAnsi="Arial" w:cs="Arial"/>
          <w:szCs w:val="20"/>
        </w:rPr>
        <w:t xml:space="preserve"> </w:t>
      </w:r>
      <w:proofErr w:type="spellStart"/>
      <w:r>
        <w:rPr>
          <w:rFonts w:ascii="Arial" w:eastAsia="Times New Roman" w:hAnsi="Arial" w:cs="Arial"/>
          <w:szCs w:val="20"/>
        </w:rPr>
        <w:t>berkembang</w:t>
      </w:r>
      <w:proofErr w:type="spellEnd"/>
      <w:r>
        <w:rPr>
          <w:rFonts w:ascii="Arial" w:eastAsia="Times New Roman" w:hAnsi="Arial" w:cs="Arial"/>
          <w:szCs w:val="20"/>
        </w:rPr>
        <w:t xml:space="preserve">. </w:t>
      </w:r>
      <w:proofErr w:type="spellStart"/>
      <w:r>
        <w:rPr>
          <w:rFonts w:ascii="Arial" w:eastAsia="Times New Roman" w:hAnsi="Arial" w:cs="Arial"/>
          <w:szCs w:val="20"/>
        </w:rPr>
        <w:t>Penelitian</w:t>
      </w:r>
      <w:proofErr w:type="spellEnd"/>
      <w:r>
        <w:rPr>
          <w:rFonts w:ascii="Arial" w:eastAsia="Times New Roman" w:hAnsi="Arial" w:cs="Arial"/>
          <w:szCs w:val="20"/>
        </w:rPr>
        <w:t xml:space="preserve"> </w:t>
      </w:r>
      <w:proofErr w:type="spellStart"/>
      <w:r>
        <w:rPr>
          <w:rFonts w:ascii="Arial" w:eastAsia="Times New Roman" w:hAnsi="Arial" w:cs="Arial"/>
          <w:szCs w:val="20"/>
        </w:rPr>
        <w:t>ini</w:t>
      </w:r>
      <w:proofErr w:type="spellEnd"/>
      <w:r>
        <w:rPr>
          <w:rFonts w:ascii="Arial" w:eastAsia="Times New Roman" w:hAnsi="Arial" w:cs="Arial"/>
          <w:szCs w:val="20"/>
        </w:rPr>
        <w:t xml:space="preserve"> </w:t>
      </w:r>
      <w:proofErr w:type="spellStart"/>
      <w:r>
        <w:rPr>
          <w:rFonts w:ascii="Arial" w:eastAsia="Times New Roman" w:hAnsi="Arial" w:cs="Arial"/>
          <w:szCs w:val="20"/>
        </w:rPr>
        <w:t>bertujuan</w:t>
      </w:r>
      <w:proofErr w:type="spellEnd"/>
      <w:r>
        <w:rPr>
          <w:rFonts w:ascii="Arial" w:eastAsia="Times New Roman" w:hAnsi="Arial" w:cs="Arial"/>
          <w:szCs w:val="20"/>
        </w:rPr>
        <w:t xml:space="preserve"> </w:t>
      </w:r>
      <w:proofErr w:type="spellStart"/>
      <w:r>
        <w:rPr>
          <w:rFonts w:ascii="Arial" w:eastAsia="Times New Roman" w:hAnsi="Arial" w:cs="Arial"/>
          <w:szCs w:val="20"/>
        </w:rPr>
        <w:t>mengembangkan</w:t>
      </w:r>
      <w:proofErr w:type="spellEnd"/>
      <w:r>
        <w:rPr>
          <w:rFonts w:ascii="Arial" w:eastAsia="Times New Roman" w:hAnsi="Arial" w:cs="Arial"/>
          <w:szCs w:val="20"/>
        </w:rPr>
        <w:t xml:space="preserve"> </w:t>
      </w:r>
      <w:proofErr w:type="spellStart"/>
      <w:r>
        <w:rPr>
          <w:rFonts w:ascii="Arial" w:eastAsia="Times New Roman" w:hAnsi="Arial" w:cs="Arial"/>
          <w:szCs w:val="20"/>
        </w:rPr>
        <w:t>kerangka</w:t>
      </w:r>
      <w:proofErr w:type="spellEnd"/>
      <w:r>
        <w:rPr>
          <w:rFonts w:ascii="Arial" w:eastAsia="Times New Roman" w:hAnsi="Arial" w:cs="Arial"/>
          <w:szCs w:val="20"/>
        </w:rPr>
        <w:t xml:space="preserve"> </w:t>
      </w:r>
      <w:proofErr w:type="spellStart"/>
      <w:r>
        <w:rPr>
          <w:rFonts w:ascii="Arial" w:eastAsia="Times New Roman" w:hAnsi="Arial" w:cs="Arial"/>
          <w:szCs w:val="20"/>
        </w:rPr>
        <w:t>kerja</w:t>
      </w:r>
      <w:proofErr w:type="spellEnd"/>
      <w:r>
        <w:rPr>
          <w:rFonts w:ascii="Arial" w:eastAsia="Times New Roman" w:hAnsi="Arial" w:cs="Arial"/>
          <w:szCs w:val="20"/>
        </w:rPr>
        <w:t xml:space="preserve"> </w:t>
      </w:r>
      <w:proofErr w:type="spellStart"/>
      <w:r>
        <w:rPr>
          <w:rFonts w:ascii="Arial" w:eastAsia="Times New Roman" w:hAnsi="Arial" w:cs="Arial"/>
          <w:szCs w:val="20"/>
        </w:rPr>
        <w:t>hierarkis</w:t>
      </w:r>
      <w:proofErr w:type="spellEnd"/>
      <w:r>
        <w:rPr>
          <w:rFonts w:ascii="Arial" w:eastAsia="Times New Roman" w:hAnsi="Arial" w:cs="Arial"/>
          <w:szCs w:val="20"/>
        </w:rPr>
        <w:t xml:space="preserve"> </w:t>
      </w:r>
      <w:proofErr w:type="spellStart"/>
      <w:r>
        <w:rPr>
          <w:rFonts w:ascii="Arial" w:eastAsia="Times New Roman" w:hAnsi="Arial" w:cs="Arial"/>
          <w:szCs w:val="20"/>
        </w:rPr>
        <w:t>kesiapan</w:t>
      </w:r>
      <w:proofErr w:type="spellEnd"/>
      <w:r>
        <w:rPr>
          <w:rFonts w:ascii="Arial" w:eastAsia="Times New Roman" w:hAnsi="Arial" w:cs="Arial"/>
          <w:szCs w:val="20"/>
        </w:rPr>
        <w:t xml:space="preserve"> digital </w:t>
      </w:r>
      <w:proofErr w:type="spellStart"/>
      <w:r>
        <w:rPr>
          <w:rFonts w:ascii="Arial" w:eastAsia="Times New Roman" w:hAnsi="Arial" w:cs="Arial"/>
          <w:szCs w:val="20"/>
        </w:rPr>
        <w:t>untuk</w:t>
      </w:r>
      <w:proofErr w:type="spellEnd"/>
      <w:r>
        <w:rPr>
          <w:rFonts w:ascii="Arial" w:eastAsia="Times New Roman" w:hAnsi="Arial" w:cs="Arial"/>
          <w:szCs w:val="20"/>
        </w:rPr>
        <w:t xml:space="preserve"> </w:t>
      </w:r>
      <w:proofErr w:type="spellStart"/>
      <w:r>
        <w:rPr>
          <w:rFonts w:ascii="Arial" w:eastAsia="Times New Roman" w:hAnsi="Arial" w:cs="Arial"/>
          <w:szCs w:val="20"/>
        </w:rPr>
        <w:t>adopsi</w:t>
      </w:r>
      <w:proofErr w:type="spellEnd"/>
      <w:r>
        <w:rPr>
          <w:rFonts w:ascii="Arial" w:eastAsia="Times New Roman" w:hAnsi="Arial" w:cs="Arial"/>
          <w:szCs w:val="20"/>
        </w:rPr>
        <w:t xml:space="preserve"> AI pada UKM Indonesia </w:t>
      </w:r>
      <w:proofErr w:type="spellStart"/>
      <w:r>
        <w:rPr>
          <w:rFonts w:ascii="Arial" w:eastAsia="Times New Roman" w:hAnsi="Arial" w:cs="Arial"/>
          <w:szCs w:val="20"/>
        </w:rPr>
        <w:t>melalui</w:t>
      </w:r>
      <w:proofErr w:type="spellEnd"/>
      <w:r>
        <w:rPr>
          <w:rFonts w:ascii="Arial" w:eastAsia="Times New Roman" w:hAnsi="Arial" w:cs="Arial"/>
          <w:szCs w:val="20"/>
        </w:rPr>
        <w:t xml:space="preserve"> </w:t>
      </w:r>
      <w:proofErr w:type="spellStart"/>
      <w:r>
        <w:rPr>
          <w:rFonts w:ascii="Arial" w:eastAsia="Times New Roman" w:hAnsi="Arial" w:cs="Arial"/>
          <w:szCs w:val="20"/>
        </w:rPr>
        <w:t>pendekatan</w:t>
      </w:r>
      <w:proofErr w:type="spellEnd"/>
      <w:r>
        <w:rPr>
          <w:rFonts w:ascii="Arial" w:eastAsia="Times New Roman" w:hAnsi="Arial" w:cs="Arial"/>
          <w:szCs w:val="20"/>
        </w:rPr>
        <w:t xml:space="preserve"> </w:t>
      </w:r>
      <w:proofErr w:type="spellStart"/>
      <w:r>
        <w:rPr>
          <w:rFonts w:ascii="Arial" w:eastAsia="Times New Roman" w:hAnsi="Arial" w:cs="Arial"/>
          <w:szCs w:val="20"/>
        </w:rPr>
        <w:t>terintegrasi</w:t>
      </w:r>
      <w:proofErr w:type="spellEnd"/>
      <w:r>
        <w:rPr>
          <w:rFonts w:ascii="Arial" w:eastAsia="Times New Roman" w:hAnsi="Arial" w:cs="Arial"/>
          <w:szCs w:val="20"/>
        </w:rPr>
        <w:t xml:space="preserve"> Systematic Literature and Network Analysis (SLNA). </w:t>
      </w:r>
      <w:proofErr w:type="spellStart"/>
      <w:r>
        <w:rPr>
          <w:rFonts w:ascii="Arial" w:eastAsia="Times New Roman" w:hAnsi="Arial" w:cs="Arial"/>
          <w:szCs w:val="20"/>
        </w:rPr>
        <w:t>Mengikuti</w:t>
      </w:r>
      <w:proofErr w:type="spellEnd"/>
      <w:r>
        <w:rPr>
          <w:rFonts w:ascii="Arial" w:eastAsia="Times New Roman" w:hAnsi="Arial" w:cs="Arial"/>
          <w:szCs w:val="20"/>
        </w:rPr>
        <w:t xml:space="preserve"> </w:t>
      </w:r>
      <w:proofErr w:type="spellStart"/>
      <w:r>
        <w:rPr>
          <w:rFonts w:ascii="Arial" w:eastAsia="Times New Roman" w:hAnsi="Arial" w:cs="Arial"/>
          <w:szCs w:val="20"/>
        </w:rPr>
        <w:t>pedoman</w:t>
      </w:r>
      <w:proofErr w:type="spellEnd"/>
      <w:r>
        <w:rPr>
          <w:rFonts w:ascii="Arial" w:eastAsia="Times New Roman" w:hAnsi="Arial" w:cs="Arial"/>
          <w:szCs w:val="20"/>
        </w:rPr>
        <w:t xml:space="preserve"> PRISMA 2020, </w:t>
      </w:r>
      <w:proofErr w:type="spellStart"/>
      <w:r>
        <w:rPr>
          <w:rFonts w:ascii="Arial" w:eastAsia="Times New Roman" w:hAnsi="Arial" w:cs="Arial"/>
          <w:szCs w:val="20"/>
        </w:rPr>
        <w:t>dilakukan</w:t>
      </w:r>
      <w:proofErr w:type="spellEnd"/>
      <w:r>
        <w:rPr>
          <w:rFonts w:ascii="Arial" w:eastAsia="Times New Roman" w:hAnsi="Arial" w:cs="Arial"/>
          <w:szCs w:val="20"/>
        </w:rPr>
        <w:t xml:space="preserve"> review </w:t>
      </w:r>
      <w:proofErr w:type="spellStart"/>
      <w:r>
        <w:rPr>
          <w:rFonts w:ascii="Arial" w:eastAsia="Times New Roman" w:hAnsi="Arial" w:cs="Arial"/>
          <w:szCs w:val="20"/>
        </w:rPr>
        <w:t>sistematis</w:t>
      </w:r>
      <w:proofErr w:type="spellEnd"/>
      <w:r>
        <w:rPr>
          <w:rFonts w:ascii="Arial" w:eastAsia="Times New Roman" w:hAnsi="Arial" w:cs="Arial"/>
          <w:szCs w:val="20"/>
        </w:rPr>
        <w:t xml:space="preserve"> </w:t>
      </w:r>
      <w:proofErr w:type="spellStart"/>
      <w:r>
        <w:rPr>
          <w:rFonts w:ascii="Arial" w:eastAsia="Times New Roman" w:hAnsi="Arial" w:cs="Arial"/>
          <w:szCs w:val="20"/>
        </w:rPr>
        <w:t>terhadap</w:t>
      </w:r>
      <w:proofErr w:type="spellEnd"/>
      <w:r>
        <w:rPr>
          <w:rFonts w:ascii="Arial" w:eastAsia="Times New Roman" w:hAnsi="Arial" w:cs="Arial"/>
          <w:szCs w:val="20"/>
        </w:rPr>
        <w:t xml:space="preserve"> 17 </w:t>
      </w:r>
      <w:proofErr w:type="spellStart"/>
      <w:r>
        <w:rPr>
          <w:rFonts w:ascii="Arial" w:eastAsia="Times New Roman" w:hAnsi="Arial" w:cs="Arial"/>
          <w:szCs w:val="20"/>
        </w:rPr>
        <w:t>studi</w:t>
      </w:r>
      <w:proofErr w:type="spellEnd"/>
      <w:r>
        <w:rPr>
          <w:rFonts w:ascii="Arial" w:eastAsia="Times New Roman" w:hAnsi="Arial" w:cs="Arial"/>
          <w:szCs w:val="20"/>
        </w:rPr>
        <w:t xml:space="preserve"> </w:t>
      </w:r>
      <w:proofErr w:type="spellStart"/>
      <w:r>
        <w:rPr>
          <w:rFonts w:ascii="Arial" w:eastAsia="Times New Roman" w:hAnsi="Arial" w:cs="Arial"/>
          <w:szCs w:val="20"/>
        </w:rPr>
        <w:t>berkualitas</w:t>
      </w:r>
      <w:proofErr w:type="spellEnd"/>
      <w:r>
        <w:rPr>
          <w:rFonts w:ascii="Arial" w:eastAsia="Times New Roman" w:hAnsi="Arial" w:cs="Arial"/>
          <w:szCs w:val="20"/>
        </w:rPr>
        <w:t xml:space="preserve"> </w:t>
      </w:r>
      <w:proofErr w:type="spellStart"/>
      <w:r>
        <w:rPr>
          <w:rFonts w:ascii="Arial" w:eastAsia="Times New Roman" w:hAnsi="Arial" w:cs="Arial"/>
          <w:szCs w:val="20"/>
        </w:rPr>
        <w:t>tinggi</w:t>
      </w:r>
      <w:proofErr w:type="spellEnd"/>
      <w:r>
        <w:rPr>
          <w:rFonts w:ascii="Arial" w:eastAsia="Times New Roman" w:hAnsi="Arial" w:cs="Arial"/>
          <w:szCs w:val="20"/>
        </w:rPr>
        <w:t xml:space="preserve"> yang </w:t>
      </w:r>
      <w:proofErr w:type="spellStart"/>
      <w:r>
        <w:rPr>
          <w:rFonts w:ascii="Arial" w:eastAsia="Times New Roman" w:hAnsi="Arial" w:cs="Arial"/>
          <w:szCs w:val="20"/>
        </w:rPr>
        <w:t>mewakili</w:t>
      </w:r>
      <w:proofErr w:type="spellEnd"/>
      <w:r>
        <w:rPr>
          <w:rFonts w:ascii="Arial" w:eastAsia="Times New Roman" w:hAnsi="Arial" w:cs="Arial"/>
          <w:szCs w:val="20"/>
        </w:rPr>
        <w:t xml:space="preserve"> 4.265 UKM di 12 negara </w:t>
      </w:r>
      <w:proofErr w:type="spellStart"/>
      <w:r>
        <w:rPr>
          <w:rFonts w:ascii="Arial" w:eastAsia="Times New Roman" w:hAnsi="Arial" w:cs="Arial"/>
          <w:szCs w:val="20"/>
        </w:rPr>
        <w:t>dari</w:t>
      </w:r>
      <w:proofErr w:type="spellEnd"/>
      <w:r>
        <w:rPr>
          <w:rFonts w:ascii="Arial" w:eastAsia="Times New Roman" w:hAnsi="Arial" w:cs="Arial"/>
          <w:szCs w:val="20"/>
        </w:rPr>
        <w:t xml:space="preserve"> basis data Scopus, </w:t>
      </w:r>
      <w:proofErr w:type="spellStart"/>
      <w:r>
        <w:rPr>
          <w:rFonts w:ascii="Arial" w:eastAsia="Times New Roman" w:hAnsi="Arial" w:cs="Arial"/>
          <w:szCs w:val="20"/>
        </w:rPr>
        <w:t>dengan</w:t>
      </w:r>
      <w:proofErr w:type="spellEnd"/>
      <w:r>
        <w:rPr>
          <w:rFonts w:ascii="Arial" w:eastAsia="Times New Roman" w:hAnsi="Arial" w:cs="Arial"/>
          <w:szCs w:val="20"/>
        </w:rPr>
        <w:t xml:space="preserve"> </w:t>
      </w:r>
      <w:proofErr w:type="spellStart"/>
      <w:r>
        <w:rPr>
          <w:rFonts w:ascii="Arial" w:eastAsia="Times New Roman" w:hAnsi="Arial" w:cs="Arial"/>
          <w:szCs w:val="20"/>
        </w:rPr>
        <w:t>analisis</w:t>
      </w:r>
      <w:proofErr w:type="spellEnd"/>
      <w:r>
        <w:rPr>
          <w:rFonts w:ascii="Arial" w:eastAsia="Times New Roman" w:hAnsi="Arial" w:cs="Arial"/>
          <w:szCs w:val="20"/>
        </w:rPr>
        <w:t xml:space="preserve"> </w:t>
      </w:r>
      <w:proofErr w:type="spellStart"/>
      <w:r>
        <w:rPr>
          <w:rFonts w:ascii="Arial" w:eastAsia="Times New Roman" w:hAnsi="Arial" w:cs="Arial"/>
          <w:szCs w:val="20"/>
        </w:rPr>
        <w:t>jaringan</w:t>
      </w:r>
      <w:proofErr w:type="spellEnd"/>
      <w:r>
        <w:rPr>
          <w:rFonts w:ascii="Arial" w:eastAsia="Times New Roman" w:hAnsi="Arial" w:cs="Arial"/>
          <w:szCs w:val="20"/>
        </w:rPr>
        <w:t xml:space="preserve"> co-occurrence kata </w:t>
      </w:r>
      <w:proofErr w:type="spellStart"/>
      <w:r>
        <w:rPr>
          <w:rFonts w:ascii="Arial" w:eastAsia="Times New Roman" w:hAnsi="Arial" w:cs="Arial"/>
          <w:szCs w:val="20"/>
        </w:rPr>
        <w:t>kunci</w:t>
      </w:r>
      <w:proofErr w:type="spellEnd"/>
      <w:r>
        <w:rPr>
          <w:rFonts w:ascii="Arial" w:eastAsia="Times New Roman" w:hAnsi="Arial" w:cs="Arial"/>
          <w:szCs w:val="20"/>
        </w:rPr>
        <w:t xml:space="preserve"> </w:t>
      </w:r>
      <w:proofErr w:type="spellStart"/>
      <w:r>
        <w:rPr>
          <w:rFonts w:ascii="Arial" w:eastAsia="Times New Roman" w:hAnsi="Arial" w:cs="Arial"/>
          <w:szCs w:val="20"/>
        </w:rPr>
        <w:t>menggunakan</w:t>
      </w:r>
      <w:proofErr w:type="spellEnd"/>
      <w:r>
        <w:rPr>
          <w:rFonts w:ascii="Arial" w:eastAsia="Times New Roman" w:hAnsi="Arial" w:cs="Arial"/>
          <w:szCs w:val="20"/>
        </w:rPr>
        <w:t xml:space="preserve"> </w:t>
      </w:r>
      <w:proofErr w:type="spellStart"/>
      <w:r>
        <w:rPr>
          <w:rFonts w:ascii="Arial" w:eastAsia="Times New Roman" w:hAnsi="Arial" w:cs="Arial"/>
          <w:szCs w:val="20"/>
        </w:rPr>
        <w:t>VOSviewer</w:t>
      </w:r>
      <w:proofErr w:type="spellEnd"/>
      <w:r>
        <w:rPr>
          <w:rFonts w:ascii="Arial" w:eastAsia="Times New Roman" w:hAnsi="Arial" w:cs="Arial"/>
          <w:szCs w:val="20"/>
        </w:rPr>
        <w:t xml:space="preserve"> pada 405 kata </w:t>
      </w:r>
      <w:proofErr w:type="spellStart"/>
      <w:r>
        <w:rPr>
          <w:rFonts w:ascii="Arial" w:eastAsia="Times New Roman" w:hAnsi="Arial" w:cs="Arial"/>
          <w:szCs w:val="20"/>
        </w:rPr>
        <w:t>kunci</w:t>
      </w:r>
      <w:proofErr w:type="spellEnd"/>
      <w:r>
        <w:rPr>
          <w:rFonts w:ascii="Arial" w:eastAsia="Times New Roman" w:hAnsi="Arial" w:cs="Arial"/>
          <w:szCs w:val="20"/>
        </w:rPr>
        <w:t xml:space="preserve"> </w:t>
      </w:r>
      <w:proofErr w:type="spellStart"/>
      <w:r>
        <w:rPr>
          <w:rFonts w:ascii="Arial" w:eastAsia="Times New Roman" w:hAnsi="Arial" w:cs="Arial"/>
          <w:szCs w:val="20"/>
        </w:rPr>
        <w:t>dari</w:t>
      </w:r>
      <w:proofErr w:type="spellEnd"/>
      <w:r>
        <w:rPr>
          <w:rFonts w:ascii="Arial" w:eastAsia="Times New Roman" w:hAnsi="Arial" w:cs="Arial"/>
          <w:szCs w:val="20"/>
        </w:rPr>
        <w:t xml:space="preserve"> 86 </w:t>
      </w:r>
      <w:proofErr w:type="spellStart"/>
      <w:r>
        <w:rPr>
          <w:rFonts w:ascii="Arial" w:eastAsia="Times New Roman" w:hAnsi="Arial" w:cs="Arial"/>
          <w:szCs w:val="20"/>
        </w:rPr>
        <w:t>studi</w:t>
      </w:r>
      <w:proofErr w:type="spellEnd"/>
      <w:r>
        <w:rPr>
          <w:rFonts w:ascii="Arial" w:eastAsia="Times New Roman" w:hAnsi="Arial" w:cs="Arial"/>
          <w:szCs w:val="20"/>
        </w:rPr>
        <w:t xml:space="preserve">. Enam </w:t>
      </w:r>
      <w:proofErr w:type="spellStart"/>
      <w:r>
        <w:rPr>
          <w:rFonts w:ascii="Arial" w:eastAsia="Times New Roman" w:hAnsi="Arial" w:cs="Arial"/>
          <w:szCs w:val="20"/>
        </w:rPr>
        <w:t>faktor</w:t>
      </w:r>
      <w:proofErr w:type="spellEnd"/>
      <w:r>
        <w:rPr>
          <w:rFonts w:ascii="Arial" w:eastAsia="Times New Roman" w:hAnsi="Arial" w:cs="Arial"/>
          <w:szCs w:val="20"/>
        </w:rPr>
        <w:t xml:space="preserve"> </w:t>
      </w:r>
      <w:proofErr w:type="spellStart"/>
      <w:r>
        <w:rPr>
          <w:rFonts w:ascii="Arial" w:eastAsia="Times New Roman" w:hAnsi="Arial" w:cs="Arial"/>
          <w:szCs w:val="20"/>
        </w:rPr>
        <w:t>kesiapan</w:t>
      </w:r>
      <w:proofErr w:type="spellEnd"/>
      <w:r>
        <w:rPr>
          <w:rFonts w:ascii="Arial" w:eastAsia="Times New Roman" w:hAnsi="Arial" w:cs="Arial"/>
          <w:szCs w:val="20"/>
        </w:rPr>
        <w:t xml:space="preserve"> digital </w:t>
      </w:r>
      <w:proofErr w:type="spellStart"/>
      <w:r>
        <w:rPr>
          <w:rFonts w:ascii="Arial" w:eastAsia="Times New Roman" w:hAnsi="Arial" w:cs="Arial"/>
          <w:szCs w:val="20"/>
        </w:rPr>
        <w:t>hierarkis</w:t>
      </w:r>
      <w:proofErr w:type="spellEnd"/>
      <w:r>
        <w:rPr>
          <w:rFonts w:ascii="Arial" w:eastAsia="Times New Roman" w:hAnsi="Arial" w:cs="Arial"/>
          <w:szCs w:val="20"/>
        </w:rPr>
        <w:t xml:space="preserve"> </w:t>
      </w:r>
      <w:proofErr w:type="spellStart"/>
      <w:r>
        <w:rPr>
          <w:rFonts w:ascii="Arial" w:eastAsia="Times New Roman" w:hAnsi="Arial" w:cs="Arial"/>
          <w:szCs w:val="20"/>
        </w:rPr>
        <w:t>teridentifikasi</w:t>
      </w:r>
      <w:proofErr w:type="spellEnd"/>
      <w:r>
        <w:rPr>
          <w:rFonts w:ascii="Arial" w:eastAsia="Times New Roman" w:hAnsi="Arial" w:cs="Arial"/>
          <w:szCs w:val="20"/>
        </w:rPr>
        <w:t xml:space="preserve"> </w:t>
      </w:r>
      <w:proofErr w:type="spellStart"/>
      <w:r>
        <w:rPr>
          <w:rFonts w:ascii="Arial" w:eastAsia="Times New Roman" w:hAnsi="Arial" w:cs="Arial"/>
          <w:szCs w:val="20"/>
        </w:rPr>
        <w:t>dalam</w:t>
      </w:r>
      <w:proofErr w:type="spellEnd"/>
      <w:r>
        <w:rPr>
          <w:rFonts w:ascii="Arial" w:eastAsia="Times New Roman" w:hAnsi="Arial" w:cs="Arial"/>
          <w:szCs w:val="20"/>
        </w:rPr>
        <w:t xml:space="preserve"> </w:t>
      </w:r>
      <w:proofErr w:type="spellStart"/>
      <w:r>
        <w:rPr>
          <w:rFonts w:ascii="Arial" w:eastAsia="Times New Roman" w:hAnsi="Arial" w:cs="Arial"/>
          <w:szCs w:val="20"/>
        </w:rPr>
        <w:t>tiga</w:t>
      </w:r>
      <w:proofErr w:type="spellEnd"/>
      <w:r>
        <w:rPr>
          <w:rFonts w:ascii="Arial" w:eastAsia="Times New Roman" w:hAnsi="Arial" w:cs="Arial"/>
          <w:szCs w:val="20"/>
        </w:rPr>
        <w:t xml:space="preserve"> </w:t>
      </w:r>
      <w:proofErr w:type="spellStart"/>
      <w:r>
        <w:rPr>
          <w:rFonts w:ascii="Arial" w:eastAsia="Times New Roman" w:hAnsi="Arial" w:cs="Arial"/>
          <w:szCs w:val="20"/>
        </w:rPr>
        <w:t>tingkatan</w:t>
      </w:r>
      <w:proofErr w:type="spellEnd"/>
      <w:r>
        <w:rPr>
          <w:rFonts w:ascii="Arial" w:eastAsia="Times New Roman" w:hAnsi="Arial" w:cs="Arial"/>
          <w:szCs w:val="20"/>
        </w:rPr>
        <w:t xml:space="preserve">: </w:t>
      </w:r>
      <w:proofErr w:type="spellStart"/>
      <w:r>
        <w:rPr>
          <w:rFonts w:ascii="Arial" w:eastAsia="Times New Roman" w:hAnsi="Arial" w:cs="Arial"/>
          <w:szCs w:val="20"/>
        </w:rPr>
        <w:t>prasyarat</w:t>
      </w:r>
      <w:proofErr w:type="spellEnd"/>
      <w:r>
        <w:rPr>
          <w:rFonts w:ascii="Arial" w:eastAsia="Times New Roman" w:hAnsi="Arial" w:cs="Arial"/>
          <w:szCs w:val="20"/>
        </w:rPr>
        <w:t xml:space="preserve"> universal (modal </w:t>
      </w:r>
      <w:proofErr w:type="spellStart"/>
      <w:r>
        <w:rPr>
          <w:rFonts w:ascii="Arial" w:eastAsia="Times New Roman" w:hAnsi="Arial" w:cs="Arial"/>
          <w:szCs w:val="20"/>
        </w:rPr>
        <w:t>manusia</w:t>
      </w:r>
      <w:proofErr w:type="spellEnd"/>
      <w:r>
        <w:rPr>
          <w:rFonts w:ascii="Arial" w:eastAsia="Times New Roman" w:hAnsi="Arial" w:cs="Arial"/>
          <w:szCs w:val="20"/>
        </w:rPr>
        <w:t xml:space="preserve">, </w:t>
      </w:r>
      <w:proofErr w:type="spellStart"/>
      <w:r>
        <w:rPr>
          <w:rFonts w:ascii="Arial" w:eastAsia="Times New Roman" w:hAnsi="Arial" w:cs="Arial"/>
          <w:szCs w:val="20"/>
        </w:rPr>
        <w:t>infrastruktur</w:t>
      </w:r>
      <w:proofErr w:type="spellEnd"/>
      <w:r>
        <w:rPr>
          <w:rFonts w:ascii="Arial" w:eastAsia="Times New Roman" w:hAnsi="Arial" w:cs="Arial"/>
          <w:szCs w:val="20"/>
        </w:rPr>
        <w:t xml:space="preserve"> </w:t>
      </w:r>
      <w:proofErr w:type="spellStart"/>
      <w:r>
        <w:rPr>
          <w:rFonts w:ascii="Arial" w:eastAsia="Times New Roman" w:hAnsi="Arial" w:cs="Arial"/>
          <w:szCs w:val="20"/>
        </w:rPr>
        <w:t>teknologi</w:t>
      </w:r>
      <w:proofErr w:type="spellEnd"/>
      <w:r>
        <w:rPr>
          <w:rFonts w:ascii="Arial" w:eastAsia="Times New Roman" w:hAnsi="Arial" w:cs="Arial"/>
          <w:szCs w:val="20"/>
        </w:rPr>
        <w:t xml:space="preserve">, </w:t>
      </w:r>
      <w:proofErr w:type="spellStart"/>
      <w:r>
        <w:rPr>
          <w:rFonts w:ascii="Arial" w:eastAsia="Times New Roman" w:hAnsi="Arial" w:cs="Arial"/>
          <w:szCs w:val="20"/>
        </w:rPr>
        <w:t>manajemen</w:t>
      </w:r>
      <w:proofErr w:type="spellEnd"/>
      <w:r>
        <w:rPr>
          <w:rFonts w:ascii="Arial" w:eastAsia="Times New Roman" w:hAnsi="Arial" w:cs="Arial"/>
          <w:szCs w:val="20"/>
        </w:rPr>
        <w:t xml:space="preserve"> </w:t>
      </w:r>
      <w:proofErr w:type="spellStart"/>
      <w:r>
        <w:rPr>
          <w:rFonts w:ascii="Arial" w:eastAsia="Times New Roman" w:hAnsi="Arial" w:cs="Arial"/>
          <w:szCs w:val="20"/>
        </w:rPr>
        <w:t>strategis</w:t>
      </w:r>
      <w:proofErr w:type="spellEnd"/>
      <w:r>
        <w:rPr>
          <w:rFonts w:ascii="Arial" w:eastAsia="Times New Roman" w:hAnsi="Arial" w:cs="Arial"/>
          <w:szCs w:val="20"/>
        </w:rPr>
        <w:t xml:space="preserve">), </w:t>
      </w:r>
      <w:proofErr w:type="spellStart"/>
      <w:r>
        <w:rPr>
          <w:rFonts w:ascii="Arial" w:eastAsia="Times New Roman" w:hAnsi="Arial" w:cs="Arial"/>
          <w:szCs w:val="20"/>
        </w:rPr>
        <w:t>faktor</w:t>
      </w:r>
      <w:proofErr w:type="spellEnd"/>
      <w:r>
        <w:rPr>
          <w:rFonts w:ascii="Arial" w:eastAsia="Times New Roman" w:hAnsi="Arial" w:cs="Arial"/>
          <w:szCs w:val="20"/>
        </w:rPr>
        <w:t xml:space="preserve"> </w:t>
      </w:r>
      <w:proofErr w:type="spellStart"/>
      <w:r>
        <w:rPr>
          <w:rFonts w:ascii="Arial" w:eastAsia="Times New Roman" w:hAnsi="Arial" w:cs="Arial"/>
          <w:szCs w:val="20"/>
        </w:rPr>
        <w:t>sukses</w:t>
      </w:r>
      <w:proofErr w:type="spellEnd"/>
      <w:r>
        <w:rPr>
          <w:rFonts w:ascii="Arial" w:eastAsia="Times New Roman" w:hAnsi="Arial" w:cs="Arial"/>
          <w:szCs w:val="20"/>
        </w:rPr>
        <w:t xml:space="preserve"> </w:t>
      </w:r>
      <w:proofErr w:type="spellStart"/>
      <w:r>
        <w:rPr>
          <w:rFonts w:ascii="Arial" w:eastAsia="Times New Roman" w:hAnsi="Arial" w:cs="Arial"/>
          <w:szCs w:val="20"/>
        </w:rPr>
        <w:t>kontekstual</w:t>
      </w:r>
      <w:proofErr w:type="spellEnd"/>
      <w:r>
        <w:rPr>
          <w:rFonts w:ascii="Arial" w:eastAsia="Times New Roman" w:hAnsi="Arial" w:cs="Arial"/>
          <w:szCs w:val="20"/>
        </w:rPr>
        <w:t xml:space="preserve"> (</w:t>
      </w:r>
      <w:proofErr w:type="spellStart"/>
      <w:r>
        <w:rPr>
          <w:rFonts w:ascii="Arial" w:eastAsia="Times New Roman" w:hAnsi="Arial" w:cs="Arial"/>
          <w:szCs w:val="20"/>
        </w:rPr>
        <w:t>lingkungan</w:t>
      </w:r>
      <w:proofErr w:type="spellEnd"/>
      <w:r>
        <w:rPr>
          <w:rFonts w:ascii="Arial" w:eastAsia="Times New Roman" w:hAnsi="Arial" w:cs="Arial"/>
          <w:szCs w:val="20"/>
        </w:rPr>
        <w:t xml:space="preserve"> </w:t>
      </w:r>
      <w:proofErr w:type="spellStart"/>
      <w:r>
        <w:rPr>
          <w:rFonts w:ascii="Arial" w:eastAsia="Times New Roman" w:hAnsi="Arial" w:cs="Arial"/>
          <w:szCs w:val="20"/>
        </w:rPr>
        <w:t>eksternal</w:t>
      </w:r>
      <w:proofErr w:type="spellEnd"/>
      <w:r>
        <w:rPr>
          <w:rFonts w:ascii="Arial" w:eastAsia="Times New Roman" w:hAnsi="Arial" w:cs="Arial"/>
          <w:szCs w:val="20"/>
        </w:rPr>
        <w:t xml:space="preserve">, </w:t>
      </w:r>
      <w:proofErr w:type="spellStart"/>
      <w:r>
        <w:rPr>
          <w:rFonts w:ascii="Arial" w:eastAsia="Times New Roman" w:hAnsi="Arial" w:cs="Arial"/>
          <w:szCs w:val="20"/>
        </w:rPr>
        <w:t>budaya</w:t>
      </w:r>
      <w:proofErr w:type="spellEnd"/>
      <w:r>
        <w:rPr>
          <w:rFonts w:ascii="Arial" w:eastAsia="Times New Roman" w:hAnsi="Arial" w:cs="Arial"/>
          <w:szCs w:val="20"/>
        </w:rPr>
        <w:t xml:space="preserve"> </w:t>
      </w:r>
      <w:proofErr w:type="spellStart"/>
      <w:r>
        <w:rPr>
          <w:rFonts w:ascii="Arial" w:eastAsia="Times New Roman" w:hAnsi="Arial" w:cs="Arial"/>
          <w:szCs w:val="20"/>
        </w:rPr>
        <w:t>organisasi</w:t>
      </w:r>
      <w:proofErr w:type="spellEnd"/>
      <w:r>
        <w:rPr>
          <w:rFonts w:ascii="Arial" w:eastAsia="Times New Roman" w:hAnsi="Arial" w:cs="Arial"/>
          <w:szCs w:val="20"/>
        </w:rPr>
        <w:t xml:space="preserve">), dan </w:t>
      </w:r>
      <w:proofErr w:type="spellStart"/>
      <w:r>
        <w:rPr>
          <w:rFonts w:ascii="Arial" w:eastAsia="Times New Roman" w:hAnsi="Arial" w:cs="Arial"/>
          <w:szCs w:val="20"/>
        </w:rPr>
        <w:t>satu</w:t>
      </w:r>
      <w:proofErr w:type="spellEnd"/>
      <w:r>
        <w:rPr>
          <w:rFonts w:ascii="Arial" w:eastAsia="Times New Roman" w:hAnsi="Arial" w:cs="Arial"/>
          <w:szCs w:val="20"/>
        </w:rPr>
        <w:t xml:space="preserve"> </w:t>
      </w:r>
      <w:proofErr w:type="spellStart"/>
      <w:r>
        <w:rPr>
          <w:rFonts w:ascii="Arial" w:eastAsia="Times New Roman" w:hAnsi="Arial" w:cs="Arial"/>
          <w:szCs w:val="20"/>
        </w:rPr>
        <w:t>faktor</w:t>
      </w:r>
      <w:proofErr w:type="spellEnd"/>
      <w:r>
        <w:rPr>
          <w:rFonts w:ascii="Arial" w:eastAsia="Times New Roman" w:hAnsi="Arial" w:cs="Arial"/>
          <w:szCs w:val="20"/>
        </w:rPr>
        <w:t xml:space="preserve"> </w:t>
      </w:r>
      <w:proofErr w:type="spellStart"/>
      <w:r>
        <w:rPr>
          <w:rFonts w:ascii="Arial" w:eastAsia="Times New Roman" w:hAnsi="Arial" w:cs="Arial"/>
          <w:szCs w:val="20"/>
        </w:rPr>
        <w:t>kondisional</w:t>
      </w:r>
      <w:proofErr w:type="spellEnd"/>
      <w:r>
        <w:rPr>
          <w:rFonts w:ascii="Arial" w:eastAsia="Times New Roman" w:hAnsi="Arial" w:cs="Arial"/>
          <w:szCs w:val="20"/>
        </w:rPr>
        <w:t xml:space="preserve"> (</w:t>
      </w:r>
      <w:proofErr w:type="spellStart"/>
      <w:r>
        <w:rPr>
          <w:rFonts w:ascii="Arial" w:eastAsia="Times New Roman" w:hAnsi="Arial" w:cs="Arial"/>
          <w:szCs w:val="20"/>
        </w:rPr>
        <w:t>sumber</w:t>
      </w:r>
      <w:proofErr w:type="spellEnd"/>
      <w:r>
        <w:rPr>
          <w:rFonts w:ascii="Arial" w:eastAsia="Times New Roman" w:hAnsi="Arial" w:cs="Arial"/>
          <w:szCs w:val="20"/>
        </w:rPr>
        <w:t xml:space="preserve"> </w:t>
      </w:r>
      <w:proofErr w:type="spellStart"/>
      <w:r>
        <w:rPr>
          <w:rFonts w:ascii="Arial" w:eastAsia="Times New Roman" w:hAnsi="Arial" w:cs="Arial"/>
          <w:szCs w:val="20"/>
        </w:rPr>
        <w:t>daya</w:t>
      </w:r>
      <w:proofErr w:type="spellEnd"/>
      <w:r>
        <w:rPr>
          <w:rFonts w:ascii="Arial" w:eastAsia="Times New Roman" w:hAnsi="Arial" w:cs="Arial"/>
          <w:szCs w:val="20"/>
        </w:rPr>
        <w:t xml:space="preserve"> </w:t>
      </w:r>
      <w:proofErr w:type="spellStart"/>
      <w:r>
        <w:rPr>
          <w:rFonts w:ascii="Arial" w:eastAsia="Times New Roman" w:hAnsi="Arial" w:cs="Arial"/>
          <w:szCs w:val="20"/>
        </w:rPr>
        <w:t>finansial</w:t>
      </w:r>
      <w:proofErr w:type="spellEnd"/>
      <w:r>
        <w:rPr>
          <w:rFonts w:ascii="Arial" w:eastAsia="Times New Roman" w:hAnsi="Arial" w:cs="Arial"/>
          <w:szCs w:val="20"/>
        </w:rPr>
        <w:t xml:space="preserve">). </w:t>
      </w:r>
      <w:proofErr w:type="spellStart"/>
      <w:r>
        <w:rPr>
          <w:rFonts w:ascii="Arial" w:eastAsia="Times New Roman" w:hAnsi="Arial" w:cs="Arial"/>
          <w:szCs w:val="20"/>
        </w:rPr>
        <w:t>Manajemen</w:t>
      </w:r>
      <w:proofErr w:type="spellEnd"/>
      <w:r>
        <w:rPr>
          <w:rFonts w:ascii="Arial" w:eastAsia="Times New Roman" w:hAnsi="Arial" w:cs="Arial"/>
          <w:szCs w:val="20"/>
        </w:rPr>
        <w:t xml:space="preserve"> </w:t>
      </w:r>
      <w:proofErr w:type="spellStart"/>
      <w:r>
        <w:rPr>
          <w:rFonts w:ascii="Arial" w:eastAsia="Times New Roman" w:hAnsi="Arial" w:cs="Arial"/>
          <w:szCs w:val="20"/>
        </w:rPr>
        <w:t>strategis</w:t>
      </w:r>
      <w:proofErr w:type="spellEnd"/>
      <w:r>
        <w:rPr>
          <w:rFonts w:ascii="Arial" w:eastAsia="Times New Roman" w:hAnsi="Arial" w:cs="Arial"/>
          <w:szCs w:val="20"/>
        </w:rPr>
        <w:t xml:space="preserve"> </w:t>
      </w:r>
      <w:proofErr w:type="spellStart"/>
      <w:r>
        <w:rPr>
          <w:rFonts w:ascii="Arial" w:eastAsia="Times New Roman" w:hAnsi="Arial" w:cs="Arial"/>
          <w:szCs w:val="20"/>
        </w:rPr>
        <w:t>menunjukkan</w:t>
      </w:r>
      <w:proofErr w:type="spellEnd"/>
      <w:r>
        <w:rPr>
          <w:rFonts w:ascii="Arial" w:eastAsia="Times New Roman" w:hAnsi="Arial" w:cs="Arial"/>
          <w:szCs w:val="20"/>
        </w:rPr>
        <w:t xml:space="preserve"> effect size </w:t>
      </w:r>
      <w:proofErr w:type="spellStart"/>
      <w:r>
        <w:rPr>
          <w:rFonts w:ascii="Arial" w:eastAsia="Times New Roman" w:hAnsi="Arial" w:cs="Arial"/>
          <w:szCs w:val="20"/>
        </w:rPr>
        <w:t>terbesar</w:t>
      </w:r>
      <w:proofErr w:type="spellEnd"/>
      <w:r>
        <w:rPr>
          <w:rFonts w:ascii="Arial" w:eastAsia="Times New Roman" w:hAnsi="Arial" w:cs="Arial"/>
          <w:szCs w:val="20"/>
        </w:rPr>
        <w:t xml:space="preserve"> (β=0,54), </w:t>
      </w:r>
      <w:proofErr w:type="spellStart"/>
      <w:r>
        <w:rPr>
          <w:rFonts w:ascii="Arial" w:eastAsia="Times New Roman" w:hAnsi="Arial" w:cs="Arial"/>
          <w:szCs w:val="20"/>
        </w:rPr>
        <w:t>sementara</w:t>
      </w:r>
      <w:proofErr w:type="spellEnd"/>
      <w:r>
        <w:rPr>
          <w:rFonts w:ascii="Arial" w:eastAsia="Times New Roman" w:hAnsi="Arial" w:cs="Arial"/>
          <w:szCs w:val="20"/>
        </w:rPr>
        <w:t xml:space="preserve"> modal </w:t>
      </w:r>
      <w:proofErr w:type="spellStart"/>
      <w:r>
        <w:rPr>
          <w:rFonts w:ascii="Arial" w:eastAsia="Times New Roman" w:hAnsi="Arial" w:cs="Arial"/>
          <w:szCs w:val="20"/>
        </w:rPr>
        <w:t>manusia</w:t>
      </w:r>
      <w:proofErr w:type="spellEnd"/>
      <w:r>
        <w:rPr>
          <w:rFonts w:ascii="Arial" w:eastAsia="Times New Roman" w:hAnsi="Arial" w:cs="Arial"/>
          <w:szCs w:val="20"/>
        </w:rPr>
        <w:t xml:space="preserve"> </w:t>
      </w:r>
      <w:proofErr w:type="spellStart"/>
      <w:r>
        <w:rPr>
          <w:rFonts w:ascii="Arial" w:eastAsia="Times New Roman" w:hAnsi="Arial" w:cs="Arial"/>
          <w:szCs w:val="20"/>
        </w:rPr>
        <w:t>menunjukkan</w:t>
      </w:r>
      <w:proofErr w:type="spellEnd"/>
      <w:r>
        <w:rPr>
          <w:rFonts w:ascii="Arial" w:eastAsia="Times New Roman" w:hAnsi="Arial" w:cs="Arial"/>
          <w:szCs w:val="20"/>
        </w:rPr>
        <w:t xml:space="preserve"> </w:t>
      </w:r>
      <w:proofErr w:type="spellStart"/>
      <w:r>
        <w:rPr>
          <w:rFonts w:ascii="Arial" w:eastAsia="Times New Roman" w:hAnsi="Arial" w:cs="Arial"/>
          <w:szCs w:val="20"/>
        </w:rPr>
        <w:t>signifikansi</w:t>
      </w:r>
      <w:proofErr w:type="spellEnd"/>
      <w:r>
        <w:rPr>
          <w:rFonts w:ascii="Arial" w:eastAsia="Times New Roman" w:hAnsi="Arial" w:cs="Arial"/>
          <w:szCs w:val="20"/>
        </w:rPr>
        <w:t xml:space="preserve"> universal di </w:t>
      </w:r>
      <w:proofErr w:type="spellStart"/>
      <w:r>
        <w:rPr>
          <w:rFonts w:ascii="Arial" w:eastAsia="Times New Roman" w:hAnsi="Arial" w:cs="Arial"/>
          <w:szCs w:val="20"/>
        </w:rPr>
        <w:t>seluruh</w:t>
      </w:r>
      <w:proofErr w:type="spellEnd"/>
      <w:r>
        <w:rPr>
          <w:rFonts w:ascii="Arial" w:eastAsia="Times New Roman" w:hAnsi="Arial" w:cs="Arial"/>
          <w:szCs w:val="20"/>
        </w:rPr>
        <w:t xml:space="preserve"> </w:t>
      </w:r>
      <w:proofErr w:type="spellStart"/>
      <w:r>
        <w:rPr>
          <w:rFonts w:ascii="Arial" w:eastAsia="Times New Roman" w:hAnsi="Arial" w:cs="Arial"/>
          <w:szCs w:val="20"/>
        </w:rPr>
        <w:t>studi</w:t>
      </w:r>
      <w:proofErr w:type="spellEnd"/>
      <w:r>
        <w:rPr>
          <w:rFonts w:ascii="Arial" w:eastAsia="Times New Roman" w:hAnsi="Arial" w:cs="Arial"/>
          <w:szCs w:val="20"/>
        </w:rPr>
        <w:t xml:space="preserve">. </w:t>
      </w:r>
      <w:proofErr w:type="spellStart"/>
      <w:r>
        <w:rPr>
          <w:rFonts w:ascii="Arial" w:eastAsia="Times New Roman" w:hAnsi="Arial" w:cs="Arial"/>
          <w:szCs w:val="20"/>
        </w:rPr>
        <w:t>Analisis</w:t>
      </w:r>
      <w:proofErr w:type="spellEnd"/>
      <w:r>
        <w:rPr>
          <w:rFonts w:ascii="Arial" w:eastAsia="Times New Roman" w:hAnsi="Arial" w:cs="Arial"/>
          <w:szCs w:val="20"/>
        </w:rPr>
        <w:t xml:space="preserve"> </w:t>
      </w:r>
      <w:proofErr w:type="spellStart"/>
      <w:r>
        <w:rPr>
          <w:rFonts w:ascii="Arial" w:eastAsia="Times New Roman" w:hAnsi="Arial" w:cs="Arial"/>
          <w:szCs w:val="20"/>
        </w:rPr>
        <w:t>jaringan</w:t>
      </w:r>
      <w:proofErr w:type="spellEnd"/>
      <w:r>
        <w:rPr>
          <w:rFonts w:ascii="Arial" w:eastAsia="Times New Roman" w:hAnsi="Arial" w:cs="Arial"/>
          <w:szCs w:val="20"/>
        </w:rPr>
        <w:t xml:space="preserve"> </w:t>
      </w:r>
      <w:proofErr w:type="spellStart"/>
      <w:r>
        <w:rPr>
          <w:rFonts w:ascii="Arial" w:eastAsia="Times New Roman" w:hAnsi="Arial" w:cs="Arial"/>
          <w:szCs w:val="20"/>
        </w:rPr>
        <w:t>mengkonfirmasi</w:t>
      </w:r>
      <w:proofErr w:type="spellEnd"/>
      <w:r>
        <w:rPr>
          <w:rFonts w:ascii="Arial" w:eastAsia="Times New Roman" w:hAnsi="Arial" w:cs="Arial"/>
          <w:szCs w:val="20"/>
        </w:rPr>
        <w:t xml:space="preserve"> </w:t>
      </w:r>
      <w:proofErr w:type="spellStart"/>
      <w:r>
        <w:rPr>
          <w:rFonts w:ascii="Arial" w:eastAsia="Times New Roman" w:hAnsi="Arial" w:cs="Arial"/>
          <w:szCs w:val="20"/>
        </w:rPr>
        <w:t>bahwa</w:t>
      </w:r>
      <w:proofErr w:type="spellEnd"/>
      <w:r>
        <w:rPr>
          <w:rFonts w:ascii="Arial" w:eastAsia="Times New Roman" w:hAnsi="Arial" w:cs="Arial"/>
          <w:szCs w:val="20"/>
        </w:rPr>
        <w:t xml:space="preserve"> </w:t>
      </w:r>
      <w:proofErr w:type="spellStart"/>
      <w:r>
        <w:rPr>
          <w:rFonts w:ascii="Arial" w:eastAsia="Times New Roman" w:hAnsi="Arial" w:cs="Arial"/>
          <w:szCs w:val="20"/>
        </w:rPr>
        <w:t>penelitian</w:t>
      </w:r>
      <w:proofErr w:type="spellEnd"/>
      <w:r>
        <w:rPr>
          <w:rFonts w:ascii="Arial" w:eastAsia="Times New Roman" w:hAnsi="Arial" w:cs="Arial"/>
          <w:szCs w:val="20"/>
        </w:rPr>
        <w:t xml:space="preserve"> </w:t>
      </w:r>
      <w:proofErr w:type="spellStart"/>
      <w:r>
        <w:rPr>
          <w:rFonts w:ascii="Arial" w:eastAsia="Times New Roman" w:hAnsi="Arial" w:cs="Arial"/>
          <w:szCs w:val="20"/>
        </w:rPr>
        <w:t>spesifik</w:t>
      </w:r>
      <w:proofErr w:type="spellEnd"/>
      <w:r>
        <w:rPr>
          <w:rFonts w:ascii="Arial" w:eastAsia="Times New Roman" w:hAnsi="Arial" w:cs="Arial"/>
          <w:szCs w:val="20"/>
        </w:rPr>
        <w:t xml:space="preserve"> AI </w:t>
      </w:r>
      <w:proofErr w:type="spellStart"/>
      <w:r>
        <w:rPr>
          <w:rFonts w:ascii="Arial" w:eastAsia="Times New Roman" w:hAnsi="Arial" w:cs="Arial"/>
          <w:szCs w:val="20"/>
        </w:rPr>
        <w:t>masih</w:t>
      </w:r>
      <w:proofErr w:type="spellEnd"/>
      <w:r>
        <w:rPr>
          <w:rFonts w:ascii="Arial" w:eastAsia="Times New Roman" w:hAnsi="Arial" w:cs="Arial"/>
          <w:szCs w:val="20"/>
        </w:rPr>
        <w:t xml:space="preserve"> </w:t>
      </w:r>
      <w:proofErr w:type="spellStart"/>
      <w:r>
        <w:rPr>
          <w:rFonts w:ascii="Arial" w:eastAsia="Times New Roman" w:hAnsi="Arial" w:cs="Arial"/>
          <w:szCs w:val="20"/>
        </w:rPr>
        <w:t>terisolasi</w:t>
      </w:r>
      <w:proofErr w:type="spellEnd"/>
      <w:r>
        <w:rPr>
          <w:rFonts w:ascii="Arial" w:eastAsia="Times New Roman" w:hAnsi="Arial" w:cs="Arial"/>
          <w:szCs w:val="20"/>
        </w:rPr>
        <w:t xml:space="preserve"> </w:t>
      </w:r>
      <w:proofErr w:type="spellStart"/>
      <w:r>
        <w:rPr>
          <w:rFonts w:ascii="Arial" w:eastAsia="Times New Roman" w:hAnsi="Arial" w:cs="Arial"/>
          <w:szCs w:val="20"/>
        </w:rPr>
        <w:t>meskipun</w:t>
      </w:r>
      <w:proofErr w:type="spellEnd"/>
      <w:r>
        <w:rPr>
          <w:rFonts w:ascii="Arial" w:eastAsia="Times New Roman" w:hAnsi="Arial" w:cs="Arial"/>
          <w:szCs w:val="20"/>
        </w:rPr>
        <w:t xml:space="preserve"> </w:t>
      </w:r>
      <w:proofErr w:type="spellStart"/>
      <w:r>
        <w:rPr>
          <w:rFonts w:ascii="Arial" w:eastAsia="Times New Roman" w:hAnsi="Arial" w:cs="Arial"/>
          <w:szCs w:val="20"/>
        </w:rPr>
        <w:t>memiliki</w:t>
      </w:r>
      <w:proofErr w:type="spellEnd"/>
      <w:r>
        <w:rPr>
          <w:rFonts w:ascii="Arial" w:eastAsia="Times New Roman" w:hAnsi="Arial" w:cs="Arial"/>
          <w:szCs w:val="20"/>
        </w:rPr>
        <w:t xml:space="preserve"> </w:t>
      </w:r>
      <w:proofErr w:type="spellStart"/>
      <w:r>
        <w:rPr>
          <w:rFonts w:ascii="Arial" w:eastAsia="Times New Roman" w:hAnsi="Arial" w:cs="Arial"/>
          <w:szCs w:val="20"/>
        </w:rPr>
        <w:t>kepentingan</w:t>
      </w:r>
      <w:proofErr w:type="spellEnd"/>
      <w:r>
        <w:rPr>
          <w:rFonts w:ascii="Arial" w:eastAsia="Times New Roman" w:hAnsi="Arial" w:cs="Arial"/>
          <w:szCs w:val="20"/>
        </w:rPr>
        <w:t xml:space="preserve"> </w:t>
      </w:r>
      <w:proofErr w:type="spellStart"/>
      <w:r>
        <w:rPr>
          <w:rFonts w:ascii="Arial" w:eastAsia="Times New Roman" w:hAnsi="Arial" w:cs="Arial"/>
          <w:szCs w:val="20"/>
        </w:rPr>
        <w:t>sentral</w:t>
      </w:r>
      <w:proofErr w:type="spellEnd"/>
      <w:r>
        <w:rPr>
          <w:rFonts w:ascii="Arial" w:eastAsia="Times New Roman" w:hAnsi="Arial" w:cs="Arial"/>
          <w:szCs w:val="20"/>
        </w:rPr>
        <w:t xml:space="preserve">. </w:t>
      </w:r>
      <w:proofErr w:type="spellStart"/>
      <w:r>
        <w:rPr>
          <w:rFonts w:ascii="Arial" w:eastAsia="Times New Roman" w:hAnsi="Arial" w:cs="Arial"/>
          <w:szCs w:val="20"/>
        </w:rPr>
        <w:t>Kerangka</w:t>
      </w:r>
      <w:proofErr w:type="spellEnd"/>
      <w:r>
        <w:rPr>
          <w:rFonts w:ascii="Arial" w:eastAsia="Times New Roman" w:hAnsi="Arial" w:cs="Arial"/>
          <w:szCs w:val="20"/>
        </w:rPr>
        <w:t xml:space="preserve"> </w:t>
      </w:r>
      <w:proofErr w:type="spellStart"/>
      <w:r>
        <w:rPr>
          <w:rFonts w:ascii="Arial" w:eastAsia="Times New Roman" w:hAnsi="Arial" w:cs="Arial"/>
          <w:szCs w:val="20"/>
        </w:rPr>
        <w:t>hierarkis</w:t>
      </w:r>
      <w:proofErr w:type="spellEnd"/>
      <w:r>
        <w:rPr>
          <w:rFonts w:ascii="Arial" w:eastAsia="Times New Roman" w:hAnsi="Arial" w:cs="Arial"/>
          <w:szCs w:val="20"/>
        </w:rPr>
        <w:t xml:space="preserve"> </w:t>
      </w:r>
      <w:proofErr w:type="spellStart"/>
      <w:r>
        <w:rPr>
          <w:rFonts w:ascii="Arial" w:eastAsia="Times New Roman" w:hAnsi="Arial" w:cs="Arial"/>
          <w:szCs w:val="20"/>
        </w:rPr>
        <w:t>ini</w:t>
      </w:r>
      <w:proofErr w:type="spellEnd"/>
      <w:r>
        <w:rPr>
          <w:rFonts w:ascii="Arial" w:eastAsia="Times New Roman" w:hAnsi="Arial" w:cs="Arial"/>
          <w:szCs w:val="20"/>
        </w:rPr>
        <w:t xml:space="preserve"> </w:t>
      </w:r>
      <w:proofErr w:type="spellStart"/>
      <w:r>
        <w:rPr>
          <w:rFonts w:ascii="Arial" w:eastAsia="Times New Roman" w:hAnsi="Arial" w:cs="Arial"/>
          <w:szCs w:val="20"/>
        </w:rPr>
        <w:t>menyediakan</w:t>
      </w:r>
      <w:proofErr w:type="spellEnd"/>
      <w:r>
        <w:rPr>
          <w:rFonts w:ascii="Arial" w:eastAsia="Times New Roman" w:hAnsi="Arial" w:cs="Arial"/>
          <w:szCs w:val="20"/>
        </w:rPr>
        <w:t xml:space="preserve"> </w:t>
      </w:r>
      <w:proofErr w:type="spellStart"/>
      <w:r>
        <w:rPr>
          <w:rFonts w:ascii="Arial" w:eastAsia="Times New Roman" w:hAnsi="Arial" w:cs="Arial"/>
          <w:szCs w:val="20"/>
        </w:rPr>
        <w:t>panduan</w:t>
      </w:r>
      <w:proofErr w:type="spellEnd"/>
      <w:r>
        <w:rPr>
          <w:rFonts w:ascii="Arial" w:eastAsia="Times New Roman" w:hAnsi="Arial" w:cs="Arial"/>
          <w:szCs w:val="20"/>
        </w:rPr>
        <w:t xml:space="preserve"> </w:t>
      </w:r>
      <w:proofErr w:type="spellStart"/>
      <w:r>
        <w:rPr>
          <w:rFonts w:ascii="Arial" w:eastAsia="Times New Roman" w:hAnsi="Arial" w:cs="Arial"/>
          <w:szCs w:val="20"/>
        </w:rPr>
        <w:t>alokasi</w:t>
      </w:r>
      <w:proofErr w:type="spellEnd"/>
      <w:r>
        <w:rPr>
          <w:rFonts w:ascii="Arial" w:eastAsia="Times New Roman" w:hAnsi="Arial" w:cs="Arial"/>
          <w:szCs w:val="20"/>
        </w:rPr>
        <w:t xml:space="preserve"> </w:t>
      </w:r>
      <w:proofErr w:type="spellStart"/>
      <w:r>
        <w:rPr>
          <w:rFonts w:ascii="Arial" w:eastAsia="Times New Roman" w:hAnsi="Arial" w:cs="Arial"/>
          <w:szCs w:val="20"/>
        </w:rPr>
        <w:t>sumber</w:t>
      </w:r>
      <w:proofErr w:type="spellEnd"/>
      <w:r>
        <w:rPr>
          <w:rFonts w:ascii="Arial" w:eastAsia="Times New Roman" w:hAnsi="Arial" w:cs="Arial"/>
          <w:szCs w:val="20"/>
        </w:rPr>
        <w:t xml:space="preserve"> </w:t>
      </w:r>
      <w:proofErr w:type="spellStart"/>
      <w:r>
        <w:rPr>
          <w:rFonts w:ascii="Arial" w:eastAsia="Times New Roman" w:hAnsi="Arial" w:cs="Arial"/>
          <w:szCs w:val="20"/>
        </w:rPr>
        <w:t>daya</w:t>
      </w:r>
      <w:proofErr w:type="spellEnd"/>
      <w:r>
        <w:rPr>
          <w:rFonts w:ascii="Arial" w:eastAsia="Times New Roman" w:hAnsi="Arial" w:cs="Arial"/>
          <w:szCs w:val="20"/>
        </w:rPr>
        <w:t xml:space="preserve"> </w:t>
      </w:r>
      <w:proofErr w:type="spellStart"/>
      <w:r>
        <w:rPr>
          <w:rFonts w:ascii="Arial" w:eastAsia="Times New Roman" w:hAnsi="Arial" w:cs="Arial"/>
          <w:szCs w:val="20"/>
        </w:rPr>
        <w:t>berbasis</w:t>
      </w:r>
      <w:proofErr w:type="spellEnd"/>
      <w:r>
        <w:rPr>
          <w:rFonts w:ascii="Arial" w:eastAsia="Times New Roman" w:hAnsi="Arial" w:cs="Arial"/>
          <w:szCs w:val="20"/>
        </w:rPr>
        <w:t xml:space="preserve"> </w:t>
      </w:r>
      <w:proofErr w:type="spellStart"/>
      <w:r>
        <w:rPr>
          <w:rFonts w:ascii="Arial" w:eastAsia="Times New Roman" w:hAnsi="Arial" w:cs="Arial"/>
          <w:szCs w:val="20"/>
        </w:rPr>
        <w:t>bukti</w:t>
      </w:r>
      <w:proofErr w:type="spellEnd"/>
      <w:r>
        <w:rPr>
          <w:rFonts w:ascii="Arial" w:eastAsia="Times New Roman" w:hAnsi="Arial" w:cs="Arial"/>
          <w:szCs w:val="20"/>
        </w:rPr>
        <w:t xml:space="preserve"> </w:t>
      </w:r>
      <w:proofErr w:type="spellStart"/>
      <w:r>
        <w:rPr>
          <w:rFonts w:ascii="Arial" w:eastAsia="Times New Roman" w:hAnsi="Arial" w:cs="Arial"/>
          <w:szCs w:val="20"/>
        </w:rPr>
        <w:t>untuk</w:t>
      </w:r>
      <w:proofErr w:type="spellEnd"/>
      <w:r>
        <w:rPr>
          <w:rFonts w:ascii="Arial" w:eastAsia="Times New Roman" w:hAnsi="Arial" w:cs="Arial"/>
          <w:szCs w:val="20"/>
        </w:rPr>
        <w:t xml:space="preserve"> </w:t>
      </w:r>
      <w:proofErr w:type="spellStart"/>
      <w:r>
        <w:rPr>
          <w:rFonts w:ascii="Arial" w:eastAsia="Times New Roman" w:hAnsi="Arial" w:cs="Arial"/>
          <w:szCs w:val="20"/>
        </w:rPr>
        <w:t>kebijakan</w:t>
      </w:r>
      <w:proofErr w:type="spellEnd"/>
      <w:r>
        <w:rPr>
          <w:rFonts w:ascii="Arial" w:eastAsia="Times New Roman" w:hAnsi="Arial" w:cs="Arial"/>
          <w:szCs w:val="20"/>
        </w:rPr>
        <w:t xml:space="preserve"> </w:t>
      </w:r>
      <w:proofErr w:type="spellStart"/>
      <w:r>
        <w:rPr>
          <w:rFonts w:ascii="Arial" w:eastAsia="Times New Roman" w:hAnsi="Arial" w:cs="Arial"/>
          <w:szCs w:val="20"/>
        </w:rPr>
        <w:t>digitalisasi</w:t>
      </w:r>
      <w:proofErr w:type="spellEnd"/>
      <w:r>
        <w:rPr>
          <w:rFonts w:ascii="Arial" w:eastAsia="Times New Roman" w:hAnsi="Arial" w:cs="Arial"/>
          <w:szCs w:val="20"/>
        </w:rPr>
        <w:t xml:space="preserve"> UKM, </w:t>
      </w:r>
      <w:proofErr w:type="spellStart"/>
      <w:r>
        <w:rPr>
          <w:rFonts w:ascii="Arial" w:eastAsia="Times New Roman" w:hAnsi="Arial" w:cs="Arial"/>
          <w:szCs w:val="20"/>
        </w:rPr>
        <w:t>dengan</w:t>
      </w:r>
      <w:proofErr w:type="spellEnd"/>
      <w:r>
        <w:rPr>
          <w:rFonts w:ascii="Arial" w:eastAsia="Times New Roman" w:hAnsi="Arial" w:cs="Arial"/>
          <w:szCs w:val="20"/>
        </w:rPr>
        <w:t xml:space="preserve"> modal </w:t>
      </w:r>
      <w:proofErr w:type="spellStart"/>
      <w:r>
        <w:rPr>
          <w:rFonts w:ascii="Arial" w:eastAsia="Times New Roman" w:hAnsi="Arial" w:cs="Arial"/>
          <w:szCs w:val="20"/>
        </w:rPr>
        <w:t>manusia</w:t>
      </w:r>
      <w:proofErr w:type="spellEnd"/>
      <w:r>
        <w:rPr>
          <w:rFonts w:ascii="Arial" w:eastAsia="Times New Roman" w:hAnsi="Arial" w:cs="Arial"/>
          <w:szCs w:val="20"/>
        </w:rPr>
        <w:t xml:space="preserve"> </w:t>
      </w:r>
      <w:proofErr w:type="spellStart"/>
      <w:r>
        <w:rPr>
          <w:rFonts w:ascii="Arial" w:eastAsia="Times New Roman" w:hAnsi="Arial" w:cs="Arial"/>
          <w:szCs w:val="20"/>
        </w:rPr>
        <w:t>sebagai</w:t>
      </w:r>
      <w:proofErr w:type="spellEnd"/>
      <w:r>
        <w:rPr>
          <w:rFonts w:ascii="Arial" w:eastAsia="Times New Roman" w:hAnsi="Arial" w:cs="Arial"/>
          <w:szCs w:val="20"/>
        </w:rPr>
        <w:t xml:space="preserve"> </w:t>
      </w:r>
      <w:proofErr w:type="spellStart"/>
      <w:r>
        <w:rPr>
          <w:rFonts w:ascii="Arial" w:eastAsia="Times New Roman" w:hAnsi="Arial" w:cs="Arial"/>
          <w:szCs w:val="20"/>
        </w:rPr>
        <w:t>intervensi</w:t>
      </w:r>
      <w:proofErr w:type="spellEnd"/>
      <w:r>
        <w:rPr>
          <w:rFonts w:ascii="Arial" w:eastAsia="Times New Roman" w:hAnsi="Arial" w:cs="Arial"/>
          <w:szCs w:val="20"/>
        </w:rPr>
        <w:t xml:space="preserve"> </w:t>
      </w:r>
      <w:proofErr w:type="spellStart"/>
      <w:r>
        <w:rPr>
          <w:rFonts w:ascii="Arial" w:eastAsia="Times New Roman" w:hAnsi="Arial" w:cs="Arial"/>
          <w:szCs w:val="20"/>
        </w:rPr>
        <w:t>prioritas</w:t>
      </w:r>
      <w:proofErr w:type="spellEnd"/>
      <w:r>
        <w:rPr>
          <w:rFonts w:ascii="Arial" w:eastAsia="Times New Roman" w:hAnsi="Arial" w:cs="Arial"/>
          <w:szCs w:val="20"/>
        </w:rPr>
        <w:t xml:space="preserve"> </w:t>
      </w:r>
      <w:proofErr w:type="spellStart"/>
      <w:r>
        <w:rPr>
          <w:rFonts w:ascii="Arial" w:eastAsia="Times New Roman" w:hAnsi="Arial" w:cs="Arial"/>
          <w:szCs w:val="20"/>
        </w:rPr>
        <w:t>tertinggi</w:t>
      </w:r>
      <w:proofErr w:type="spellEnd"/>
      <w:r>
        <w:rPr>
          <w:rFonts w:ascii="Arial" w:eastAsia="Times New Roman" w:hAnsi="Arial" w:cs="Arial"/>
          <w:szCs w:val="20"/>
        </w:rPr>
        <w:t xml:space="preserve"> yang </w:t>
      </w:r>
      <w:proofErr w:type="spellStart"/>
      <w:r>
        <w:rPr>
          <w:rFonts w:ascii="Arial" w:eastAsia="Times New Roman" w:hAnsi="Arial" w:cs="Arial"/>
          <w:szCs w:val="20"/>
        </w:rPr>
        <w:t>aplikatif</w:t>
      </w:r>
      <w:proofErr w:type="spellEnd"/>
      <w:r>
        <w:rPr>
          <w:rFonts w:ascii="Arial" w:eastAsia="Times New Roman" w:hAnsi="Arial" w:cs="Arial"/>
          <w:szCs w:val="20"/>
        </w:rPr>
        <w:t xml:space="preserve"> di </w:t>
      </w:r>
      <w:proofErr w:type="spellStart"/>
      <w:r>
        <w:rPr>
          <w:rFonts w:ascii="Arial" w:eastAsia="Times New Roman" w:hAnsi="Arial" w:cs="Arial"/>
          <w:szCs w:val="20"/>
        </w:rPr>
        <w:t>ekonomi</w:t>
      </w:r>
      <w:proofErr w:type="spellEnd"/>
      <w:r>
        <w:rPr>
          <w:rFonts w:ascii="Arial" w:eastAsia="Times New Roman" w:hAnsi="Arial" w:cs="Arial"/>
          <w:szCs w:val="20"/>
        </w:rPr>
        <w:t xml:space="preserve"> </w:t>
      </w:r>
      <w:proofErr w:type="spellStart"/>
      <w:r>
        <w:rPr>
          <w:rFonts w:ascii="Arial" w:eastAsia="Times New Roman" w:hAnsi="Arial" w:cs="Arial"/>
          <w:szCs w:val="20"/>
        </w:rPr>
        <w:t>berkembang</w:t>
      </w:r>
      <w:proofErr w:type="spellEnd"/>
      <w:r>
        <w:rPr>
          <w:rFonts w:ascii="Arial" w:eastAsia="Times New Roman" w:hAnsi="Arial" w:cs="Arial"/>
          <w:szCs w:val="20"/>
        </w:rPr>
        <w:t>.</w:t>
      </w:r>
    </w:p>
    <w:p w14:paraId="0CE3C87A" w14:textId="77777777" w:rsidR="00D97A22" w:rsidRDefault="00D97A22">
      <w:pPr>
        <w:spacing w:after="0"/>
        <w:ind w:left="567" w:right="567"/>
      </w:pPr>
    </w:p>
    <w:p w14:paraId="47FC130E" w14:textId="1EAF3E83" w:rsidR="008C2119" w:rsidRDefault="008E30CA">
      <w:pPr>
        <w:spacing w:after="0"/>
        <w:ind w:left="567" w:right="567"/>
      </w:pPr>
      <w:r>
        <w:rPr>
          <w:rFonts w:ascii="Arial" w:eastAsia="Times New Roman" w:hAnsi="Arial" w:cs="Arial"/>
          <w:b/>
          <w:bCs/>
          <w:szCs w:val="20"/>
        </w:rPr>
        <w:t xml:space="preserve">Kata </w:t>
      </w:r>
      <w:proofErr w:type="spellStart"/>
      <w:r>
        <w:rPr>
          <w:rFonts w:ascii="Arial" w:eastAsia="Times New Roman" w:hAnsi="Arial" w:cs="Arial"/>
          <w:b/>
          <w:bCs/>
          <w:szCs w:val="20"/>
        </w:rPr>
        <w:t>Kunci</w:t>
      </w:r>
      <w:proofErr w:type="spellEnd"/>
      <w:r>
        <w:rPr>
          <w:rFonts w:ascii="Arial" w:eastAsia="Times New Roman" w:hAnsi="Arial" w:cs="Arial"/>
          <w:b/>
          <w:bCs/>
          <w:szCs w:val="20"/>
        </w:rPr>
        <w:t xml:space="preserve">: </w:t>
      </w:r>
      <w:proofErr w:type="spellStart"/>
      <w:r w:rsidR="00B759B6">
        <w:rPr>
          <w:rFonts w:ascii="Arial" w:eastAsia="Times New Roman" w:hAnsi="Arial" w:cs="Arial"/>
          <w:i/>
          <w:iCs/>
          <w:szCs w:val="20"/>
        </w:rPr>
        <w:t>Kesiapan</w:t>
      </w:r>
      <w:proofErr w:type="spellEnd"/>
      <w:r w:rsidR="00B759B6">
        <w:rPr>
          <w:rFonts w:ascii="Arial" w:eastAsia="Times New Roman" w:hAnsi="Arial" w:cs="Arial"/>
          <w:i/>
          <w:iCs/>
          <w:szCs w:val="20"/>
        </w:rPr>
        <w:t xml:space="preserve"> Digital, </w:t>
      </w:r>
      <w:proofErr w:type="spellStart"/>
      <w:r w:rsidR="00B759B6">
        <w:rPr>
          <w:rFonts w:ascii="Arial" w:eastAsia="Times New Roman" w:hAnsi="Arial" w:cs="Arial"/>
          <w:i/>
          <w:iCs/>
          <w:szCs w:val="20"/>
        </w:rPr>
        <w:t>Adopsi</w:t>
      </w:r>
      <w:proofErr w:type="spellEnd"/>
      <w:r w:rsidR="00B759B6">
        <w:rPr>
          <w:rFonts w:ascii="Arial" w:eastAsia="Times New Roman" w:hAnsi="Arial" w:cs="Arial"/>
          <w:i/>
          <w:iCs/>
          <w:szCs w:val="20"/>
        </w:rPr>
        <w:t xml:space="preserve"> </w:t>
      </w:r>
      <w:proofErr w:type="spellStart"/>
      <w:r w:rsidR="00B759B6">
        <w:rPr>
          <w:rFonts w:ascii="Arial" w:eastAsia="Times New Roman" w:hAnsi="Arial" w:cs="Arial"/>
          <w:i/>
          <w:iCs/>
          <w:szCs w:val="20"/>
        </w:rPr>
        <w:t>Kecerdasan</w:t>
      </w:r>
      <w:proofErr w:type="spellEnd"/>
      <w:r w:rsidR="00B759B6">
        <w:rPr>
          <w:rFonts w:ascii="Arial" w:eastAsia="Times New Roman" w:hAnsi="Arial" w:cs="Arial"/>
          <w:i/>
          <w:iCs/>
          <w:szCs w:val="20"/>
        </w:rPr>
        <w:t xml:space="preserve"> </w:t>
      </w:r>
      <w:proofErr w:type="spellStart"/>
      <w:r w:rsidR="00B759B6">
        <w:rPr>
          <w:rFonts w:ascii="Arial" w:eastAsia="Times New Roman" w:hAnsi="Arial" w:cs="Arial"/>
          <w:i/>
          <w:iCs/>
          <w:szCs w:val="20"/>
        </w:rPr>
        <w:t>Buatan</w:t>
      </w:r>
      <w:proofErr w:type="spellEnd"/>
      <w:r w:rsidR="00B759B6">
        <w:rPr>
          <w:rFonts w:ascii="Arial" w:eastAsia="Times New Roman" w:hAnsi="Arial" w:cs="Arial"/>
          <w:i/>
          <w:iCs/>
          <w:szCs w:val="20"/>
        </w:rPr>
        <w:t xml:space="preserve">, Usaha Kecil </w:t>
      </w:r>
      <w:proofErr w:type="spellStart"/>
      <w:r w:rsidR="00B759B6">
        <w:rPr>
          <w:rFonts w:ascii="Arial" w:eastAsia="Times New Roman" w:hAnsi="Arial" w:cs="Arial"/>
          <w:i/>
          <w:iCs/>
          <w:szCs w:val="20"/>
        </w:rPr>
        <w:t>Menengah</w:t>
      </w:r>
      <w:proofErr w:type="spellEnd"/>
      <w:r w:rsidR="00B759B6">
        <w:rPr>
          <w:rFonts w:ascii="Arial" w:eastAsia="Times New Roman" w:hAnsi="Arial" w:cs="Arial"/>
          <w:i/>
          <w:iCs/>
          <w:szCs w:val="20"/>
        </w:rPr>
        <w:t xml:space="preserve">, </w:t>
      </w:r>
      <w:proofErr w:type="spellStart"/>
      <w:r w:rsidR="00B759B6">
        <w:rPr>
          <w:rFonts w:ascii="Arial" w:eastAsia="Times New Roman" w:hAnsi="Arial" w:cs="Arial"/>
          <w:i/>
          <w:iCs/>
          <w:szCs w:val="20"/>
        </w:rPr>
        <w:t>Analisis</w:t>
      </w:r>
      <w:proofErr w:type="spellEnd"/>
      <w:r w:rsidR="00B759B6">
        <w:rPr>
          <w:rFonts w:ascii="Arial" w:eastAsia="Times New Roman" w:hAnsi="Arial" w:cs="Arial"/>
          <w:i/>
          <w:iCs/>
          <w:szCs w:val="20"/>
        </w:rPr>
        <w:t xml:space="preserve"> </w:t>
      </w:r>
      <w:proofErr w:type="spellStart"/>
      <w:r w:rsidR="00B759B6">
        <w:rPr>
          <w:rFonts w:ascii="Arial" w:eastAsia="Times New Roman" w:hAnsi="Arial" w:cs="Arial"/>
          <w:i/>
          <w:iCs/>
          <w:szCs w:val="20"/>
        </w:rPr>
        <w:t>Bibliometrik</w:t>
      </w:r>
      <w:proofErr w:type="spellEnd"/>
      <w:r w:rsidR="00B759B6">
        <w:rPr>
          <w:rFonts w:ascii="Arial" w:eastAsia="Times New Roman" w:hAnsi="Arial" w:cs="Arial"/>
          <w:i/>
          <w:iCs/>
          <w:szCs w:val="20"/>
        </w:rPr>
        <w:t xml:space="preserve">, </w:t>
      </w:r>
      <w:r>
        <w:rPr>
          <w:rFonts w:ascii="Arial" w:eastAsia="Times New Roman" w:hAnsi="Arial" w:cs="Arial"/>
          <w:i/>
          <w:iCs/>
          <w:szCs w:val="20"/>
        </w:rPr>
        <w:t>Indonesia</w:t>
      </w:r>
    </w:p>
    <w:p w14:paraId="751CF804" w14:textId="77777777" w:rsidR="008C2119" w:rsidRDefault="008E30CA" w:rsidP="00BC5955">
      <w:pPr>
        <w:spacing w:after="0"/>
        <w:jc w:val="left"/>
      </w:pPr>
      <w:r>
        <w:rPr>
          <w:rFonts w:ascii="Arial" w:eastAsia="Times New Roman" w:hAnsi="Arial" w:cs="Arial"/>
          <w:b/>
          <w:bCs/>
          <w:szCs w:val="20"/>
        </w:rPr>
        <w:lastRenderedPageBreak/>
        <w:t>INTRODUCTION</w:t>
      </w:r>
    </w:p>
    <w:p w14:paraId="73639B19" w14:textId="77777777" w:rsidR="008C2119" w:rsidRDefault="008C2119">
      <w:pPr>
        <w:spacing w:after="0"/>
      </w:pPr>
    </w:p>
    <w:p w14:paraId="4F4212C8" w14:textId="77777777" w:rsidR="008C2119" w:rsidRDefault="008E30CA">
      <w:pPr>
        <w:spacing w:after="0"/>
      </w:pPr>
      <w:r>
        <w:rPr>
          <w:rFonts w:ascii="Arial" w:eastAsia="Times New Roman" w:hAnsi="Arial" w:cs="Arial"/>
          <w:szCs w:val="20"/>
        </w:rPr>
        <w:t>The rapid advancement of artificial intelligence (AI) technologies presents unprecedented opportunities for small and medium enterprises (SMEs) to enhance competitiveness and operational efficiency (Liu, 2024). However, successful AI adoption requires comprehensive digital readiness that extends beyond basic technology infrastructure to encompass organizational capabilities, strategic planning, and ecosystem support (</w:t>
      </w:r>
      <w:proofErr w:type="spellStart"/>
      <w:r>
        <w:rPr>
          <w:rFonts w:ascii="Arial" w:eastAsia="Times New Roman" w:hAnsi="Arial" w:cs="Arial"/>
          <w:szCs w:val="20"/>
        </w:rPr>
        <w:t>Aristovnik</w:t>
      </w:r>
      <w:proofErr w:type="spellEnd"/>
      <w:r>
        <w:rPr>
          <w:rFonts w:ascii="Arial" w:eastAsia="Times New Roman" w:hAnsi="Arial" w:cs="Arial"/>
          <w:szCs w:val="20"/>
        </w:rPr>
        <w:t xml:space="preserve"> et al., 2025). This challenge is particularly pronounced in developing economies like Indonesia, where Usaha </w:t>
      </w:r>
      <w:proofErr w:type="spellStart"/>
      <w:r>
        <w:rPr>
          <w:rFonts w:ascii="Arial" w:eastAsia="Times New Roman" w:hAnsi="Arial" w:cs="Arial"/>
          <w:szCs w:val="20"/>
        </w:rPr>
        <w:t>Mikro</w:t>
      </w:r>
      <w:proofErr w:type="spellEnd"/>
      <w:r>
        <w:rPr>
          <w:rFonts w:ascii="Arial" w:eastAsia="Times New Roman" w:hAnsi="Arial" w:cs="Arial"/>
          <w:szCs w:val="20"/>
        </w:rPr>
        <w:t xml:space="preserve">, Kecil, dan </w:t>
      </w:r>
      <w:proofErr w:type="spellStart"/>
      <w:r>
        <w:rPr>
          <w:rFonts w:ascii="Arial" w:eastAsia="Times New Roman" w:hAnsi="Arial" w:cs="Arial"/>
          <w:szCs w:val="20"/>
        </w:rPr>
        <w:t>Menengah</w:t>
      </w:r>
      <w:proofErr w:type="spellEnd"/>
      <w:r>
        <w:rPr>
          <w:rFonts w:ascii="Arial" w:eastAsia="Times New Roman" w:hAnsi="Arial" w:cs="Arial"/>
          <w:szCs w:val="20"/>
        </w:rPr>
        <w:t xml:space="preserve"> (UMKM) represent 99.9% of all businesses and contribute 61.1% to national GDP (Ministry of Cooperatives and UMKM RI, 2021), yet face significant barriers in digital transformation initiatives (</w:t>
      </w:r>
      <w:proofErr w:type="spellStart"/>
      <w:r>
        <w:rPr>
          <w:rFonts w:ascii="Arial" w:eastAsia="Times New Roman" w:hAnsi="Arial" w:cs="Arial"/>
          <w:szCs w:val="20"/>
        </w:rPr>
        <w:t>Kallmuenzer</w:t>
      </w:r>
      <w:proofErr w:type="spellEnd"/>
      <w:r>
        <w:rPr>
          <w:rFonts w:ascii="Arial" w:eastAsia="Times New Roman" w:hAnsi="Arial" w:cs="Arial"/>
          <w:szCs w:val="20"/>
        </w:rPr>
        <w:t xml:space="preserve"> et al., 2024; Trofimova, 2024). Recent studies highlight that 70% of SME digital transformation initiatives do not succeed (Jie et al., 2025), while the COVID-19 pandemic has further exposed critical preparedness gaps across Indonesian SMEs (Sudirman et al., 2025; Damayanti et al., 2025).</w:t>
      </w:r>
    </w:p>
    <w:p w14:paraId="34D75082" w14:textId="77777777" w:rsidR="008C2119" w:rsidRDefault="008C2119">
      <w:pPr>
        <w:spacing w:after="0"/>
      </w:pPr>
    </w:p>
    <w:p w14:paraId="43385A80" w14:textId="77777777" w:rsidR="008C2119" w:rsidRDefault="008E30CA">
      <w:pPr>
        <w:spacing w:after="0"/>
      </w:pPr>
      <w:r>
        <w:rPr>
          <w:rFonts w:ascii="Arial" w:eastAsia="Times New Roman" w:hAnsi="Arial" w:cs="Arial"/>
          <w:szCs w:val="20"/>
        </w:rPr>
        <w:t>Current research in SME digital transformation faces several critical theoretical limitations. First, existing frameworks such as the Technology-Organization-Environment (TOE) framework and Technology Acceptance Model (TAM) were developed for general digital technologies and may not adequately capture unique AI adoption requirements, which demand higher levels of data analytics capabilities and strategic integration (</w:t>
      </w:r>
      <w:proofErr w:type="spellStart"/>
      <w:r>
        <w:rPr>
          <w:rFonts w:ascii="Arial" w:eastAsia="Times New Roman" w:hAnsi="Arial" w:cs="Arial"/>
          <w:szCs w:val="20"/>
        </w:rPr>
        <w:t>Ayinaddis</w:t>
      </w:r>
      <w:proofErr w:type="spellEnd"/>
      <w:r>
        <w:rPr>
          <w:rFonts w:ascii="Arial" w:eastAsia="Times New Roman" w:hAnsi="Arial" w:cs="Arial"/>
          <w:szCs w:val="20"/>
        </w:rPr>
        <w:t>, 2025). Second, the majority of existing research originates from developed economies, potentially limiting applicability to resource-constrained environments typical of Indonesian UMKM (Sudirman et al., 2025), as cross-cultural validation studies reveal significant framework adaptation requirements when transferring across economic contexts (Lee et al., 2020). Third, current frameworks treat readiness factors as equally important, lacking empirical evidence for implementation prioritization critical for resource-constrained SMEs (Ode et al., 2025; Yang et al., 2024). Fourth, significant gaps exist in AI-specific readiness assessment tools, with existing instruments focusing on general digitalization rather than AI preparation requirements encompassing data management, algorithmic understanding, and ethical AI governance (</w:t>
      </w:r>
      <w:proofErr w:type="spellStart"/>
      <w:r>
        <w:rPr>
          <w:rFonts w:ascii="Arial" w:eastAsia="Times New Roman" w:hAnsi="Arial" w:cs="Arial"/>
          <w:szCs w:val="20"/>
        </w:rPr>
        <w:t>Motjolopane</w:t>
      </w:r>
      <w:proofErr w:type="spellEnd"/>
      <w:r>
        <w:rPr>
          <w:rFonts w:ascii="Arial" w:eastAsia="Times New Roman" w:hAnsi="Arial" w:cs="Arial"/>
          <w:szCs w:val="20"/>
        </w:rPr>
        <w:t xml:space="preserve"> &amp; </w:t>
      </w:r>
      <w:proofErr w:type="spellStart"/>
      <w:r>
        <w:rPr>
          <w:rFonts w:ascii="Arial" w:eastAsia="Times New Roman" w:hAnsi="Arial" w:cs="Arial"/>
          <w:szCs w:val="20"/>
        </w:rPr>
        <w:t>Chanza</w:t>
      </w:r>
      <w:proofErr w:type="spellEnd"/>
      <w:r>
        <w:rPr>
          <w:rFonts w:ascii="Arial" w:eastAsia="Times New Roman" w:hAnsi="Arial" w:cs="Arial"/>
          <w:szCs w:val="20"/>
        </w:rPr>
        <w:t>, 2023; Barua et al., 2024).</w:t>
      </w:r>
    </w:p>
    <w:p w14:paraId="63F4C115" w14:textId="77777777" w:rsidR="008C2119" w:rsidRDefault="008C2119">
      <w:pPr>
        <w:spacing w:after="0"/>
      </w:pPr>
    </w:p>
    <w:p w14:paraId="3FA021A3" w14:textId="77777777" w:rsidR="008C2119" w:rsidRDefault="008E30CA">
      <w:pPr>
        <w:spacing w:after="0"/>
      </w:pPr>
      <w:r>
        <w:rPr>
          <w:rFonts w:ascii="Arial" w:eastAsia="Times New Roman" w:hAnsi="Arial" w:cs="Arial"/>
          <w:szCs w:val="20"/>
        </w:rPr>
        <w:t>This study aimed to develop a hierarchical digital readiness framework for AI adoption in Indonesian SMEs by addressing three research questions: (RQ1) What are the key digital readiness factors and their relative importance that influence successful AI adoption in Indonesian SMEs? (RQ2) How do digital readiness characteristics differ between SMEs that successfully adopt AI technologies versus those that have not? (RQ3) Which digital readiness frameworks prove most effective for predicting AI implementation success and informing policy recommendations for Indonesian UMKM? To address these questions, this study employed an integrated Systematic Literature and Network Analysis (SLNA) approach, combining systematic literature review following PRISMA 2020 guidelines with bibliometric keyword co-occurrence network analysis. This integrated methodology enables validation of systematic findings through independent analytical approaches while revealing research landscape maturity and temporal evolution patterns essential for strategic decision-making in rapidly evolving technological domains (</w:t>
      </w:r>
      <w:proofErr w:type="spellStart"/>
      <w:r>
        <w:rPr>
          <w:rFonts w:ascii="Arial" w:eastAsia="Times New Roman" w:hAnsi="Arial" w:cs="Arial"/>
          <w:szCs w:val="20"/>
        </w:rPr>
        <w:t>Upayogi</w:t>
      </w:r>
      <w:proofErr w:type="spellEnd"/>
      <w:r>
        <w:rPr>
          <w:rFonts w:ascii="Arial" w:eastAsia="Times New Roman" w:hAnsi="Arial" w:cs="Arial"/>
          <w:szCs w:val="20"/>
        </w:rPr>
        <w:t xml:space="preserve"> et al., 2023; Kumar, 2025; </w:t>
      </w:r>
      <w:proofErr w:type="spellStart"/>
      <w:r>
        <w:rPr>
          <w:rFonts w:ascii="Arial" w:eastAsia="Times New Roman" w:hAnsi="Arial" w:cs="Arial"/>
          <w:szCs w:val="20"/>
        </w:rPr>
        <w:t>Cowhitt</w:t>
      </w:r>
      <w:proofErr w:type="spellEnd"/>
      <w:r>
        <w:rPr>
          <w:rFonts w:ascii="Arial" w:eastAsia="Times New Roman" w:hAnsi="Arial" w:cs="Arial"/>
          <w:szCs w:val="20"/>
        </w:rPr>
        <w:t xml:space="preserve"> et al., 2024).</w:t>
      </w:r>
    </w:p>
    <w:p w14:paraId="7D375057" w14:textId="77777777" w:rsidR="008C2119" w:rsidRDefault="008C2119">
      <w:pPr>
        <w:spacing w:after="0"/>
      </w:pPr>
    </w:p>
    <w:p w14:paraId="4E12098C" w14:textId="77777777" w:rsidR="008C2119" w:rsidRDefault="008E30CA">
      <w:pPr>
        <w:spacing w:after="0"/>
      </w:pPr>
      <w:r>
        <w:rPr>
          <w:rFonts w:ascii="Arial" w:eastAsia="Times New Roman" w:hAnsi="Arial" w:cs="Arial"/>
          <w:szCs w:val="20"/>
        </w:rPr>
        <w:t>This study contributes to the field in several ways. Theoretically, it provides the first hierarchical digital readiness framework specifically validated for AI adoption with evidence-based prioritization, extending existing TOE and TAM models through AI-specific adaptation and developing economy validation. Methodologically, the SLNA approach introduces a replicable integrated methodology for systematic reviews in emerging technology adoption domains. Practically, the framework offers evidence-based resource allocation guidance for Indonesian UMKM digitalization policy with applicability across developing economies.</w:t>
      </w:r>
    </w:p>
    <w:p w14:paraId="25052816" w14:textId="77777777" w:rsidR="008C2119" w:rsidRDefault="008C2119">
      <w:pPr>
        <w:spacing w:after="0"/>
      </w:pPr>
    </w:p>
    <w:p w14:paraId="51DFA0DE" w14:textId="77777777" w:rsidR="008C2119" w:rsidRDefault="008E30CA" w:rsidP="00BC5955">
      <w:pPr>
        <w:spacing w:after="0"/>
        <w:jc w:val="left"/>
      </w:pPr>
      <w:r>
        <w:rPr>
          <w:rFonts w:ascii="Arial" w:eastAsia="Times New Roman" w:hAnsi="Arial" w:cs="Arial"/>
          <w:b/>
          <w:bCs/>
          <w:szCs w:val="20"/>
        </w:rPr>
        <w:t>METHODS</w:t>
      </w:r>
    </w:p>
    <w:p w14:paraId="0B2B4C6D" w14:textId="77777777" w:rsidR="008C2119" w:rsidRDefault="008C2119">
      <w:pPr>
        <w:spacing w:after="0"/>
      </w:pPr>
    </w:p>
    <w:p w14:paraId="171FBB08" w14:textId="77777777" w:rsidR="008C2119" w:rsidRDefault="008E30CA">
      <w:pPr>
        <w:spacing w:after="0"/>
      </w:pPr>
      <w:r>
        <w:rPr>
          <w:rFonts w:ascii="Arial" w:eastAsia="Times New Roman" w:hAnsi="Arial" w:cs="Arial"/>
          <w:szCs w:val="20"/>
        </w:rPr>
        <w:t xml:space="preserve">This study employed a convergent mixed-methods design integrating systematic literature review with bibliometric network analysis, termed Systematic Literature and Network Analysis (SLNA). The research process consisted of two parallel analytical tracks conducted independently before integration: (1) systematic literature review following PRISMA 2020 guidelines (Page et al., 2021) to synthesize empirical </w:t>
      </w:r>
      <w:r>
        <w:rPr>
          <w:rFonts w:ascii="Arial" w:eastAsia="Times New Roman" w:hAnsi="Arial" w:cs="Arial"/>
          <w:szCs w:val="20"/>
        </w:rPr>
        <w:lastRenderedPageBreak/>
        <w:t>evidence on digital readiness factors, and (2) keyword co-occurrence network analysis to map research landscape maturity and validate systematic findings. The review protocol was developed a priori based on the PICO (Population, Intervention, Comparison, Outcome) framework and registered internally within the research team prior to study commencement. This study involved analysis of published research and therefore required no formal ethical approval.</w:t>
      </w:r>
    </w:p>
    <w:p w14:paraId="3756D5AF" w14:textId="77777777" w:rsidR="008C2119" w:rsidRDefault="008C2119">
      <w:pPr>
        <w:spacing w:after="0"/>
      </w:pPr>
    </w:p>
    <w:p w14:paraId="195061C2" w14:textId="77777777" w:rsidR="008C2119" w:rsidRDefault="008E30CA">
      <w:pPr>
        <w:spacing w:after="0"/>
      </w:pPr>
      <w:r>
        <w:rPr>
          <w:rFonts w:ascii="Arial" w:eastAsia="Times New Roman" w:hAnsi="Arial" w:cs="Arial"/>
          <w:szCs w:val="20"/>
        </w:rPr>
        <w:t xml:space="preserve">A comprehensive literature search was conducted in the Scopus database, selected for its extensive coverage of business, management, and technology literature, and robust API access for bibliometric analysis. The single database approach represents a methodological constraint; however, sensitivity analysis by manually checking high-impact journals not fully indexed in Scopus revealed minimal additional relevant studies meeting inclusion criteria. Search terms were developed through an iterative process using the PICO framework and refined through preliminary searches and domain expert consultation. The final search string was executed on August 27, 2025: TITLE-ABS-KEY (("small medium enterprise*" OR "SME*" OR "UMKM" OR "MSME*" OR "small business*") AND ("digital readiness" OR "technology readiness" OR "digital </w:t>
      </w:r>
      <w:proofErr w:type="spellStart"/>
      <w:r>
        <w:rPr>
          <w:rFonts w:ascii="Arial" w:eastAsia="Times New Roman" w:hAnsi="Arial" w:cs="Arial"/>
          <w:szCs w:val="20"/>
        </w:rPr>
        <w:t>maturit</w:t>
      </w:r>
      <w:proofErr w:type="spellEnd"/>
      <w:r>
        <w:rPr>
          <w:rFonts w:ascii="Arial" w:eastAsia="Times New Roman" w:hAnsi="Arial" w:cs="Arial"/>
          <w:szCs w:val="20"/>
        </w:rPr>
        <w:t>*" OR "AI readiness" OR "digital preparedness") AND ("AI adoption" OR "artificial intelligence adoption" OR "technology adoption" OR "digital transformation" OR "automation adoption")).</w:t>
      </w:r>
    </w:p>
    <w:p w14:paraId="3BC31862" w14:textId="77777777" w:rsidR="008C2119" w:rsidRDefault="008C2119">
      <w:pPr>
        <w:spacing w:after="0"/>
      </w:pPr>
    </w:p>
    <w:p w14:paraId="468B3753" w14:textId="77777777" w:rsidR="008C2119" w:rsidRDefault="008E30CA">
      <w:pPr>
        <w:spacing w:after="0"/>
      </w:pPr>
      <w:r>
        <w:rPr>
          <w:rFonts w:ascii="Arial" w:eastAsia="Times New Roman" w:hAnsi="Arial" w:cs="Arial"/>
          <w:szCs w:val="20"/>
        </w:rPr>
        <w:t>Inclusion criteria captured empirical studies examining digital readiness factors influencing AI or advanced technology adoption in SMEs (≤250 employees) across developing and developed economies. Studies were required to assess digital readiness, technology readiness, or digital maturity factors using quantitative, qualitative, or mixed methods with minimum sample sizes of 30 SMEs. Only peer-reviewed articles or reviews published between 2020–2025 in English were included. We excluded studies focusing exclusively on large enterprises, government organizations, pure technical AI development without business focus, consumer adoption studies, theoretical papers without empirical validation, opinion pieces, single case studies, conference abstracts, and grey literature.</w:t>
      </w:r>
    </w:p>
    <w:p w14:paraId="65D64F2E" w14:textId="77777777" w:rsidR="008C2119" w:rsidRDefault="008C2119">
      <w:pPr>
        <w:spacing w:after="0"/>
      </w:pPr>
    </w:p>
    <w:p w14:paraId="69A8845B" w14:textId="77777777" w:rsidR="008C2119" w:rsidRDefault="008E30CA">
      <w:pPr>
        <w:spacing w:after="0"/>
      </w:pPr>
      <w:r>
        <w:rPr>
          <w:rFonts w:ascii="Arial" w:eastAsia="Times New Roman" w:hAnsi="Arial" w:cs="Arial"/>
          <w:szCs w:val="20"/>
        </w:rPr>
        <w:t xml:space="preserve">Study selection followed a multi-stage PRISMA approach. Initial database search yielded 154 records, reduced to 86 after applying publication year, document type, and language filters. Title and abstract screening resulted in 74 potentially relevant studies, with inter-reviewer reliability assessed using Cohen’s kappa coefficient (κ = 0.84, substantial agreement per Landis &amp; Koch, 1977). Full-text screening of 43 accessible studies (58.1% accessibility rate) resulted in 17 studies meeting all inclusion criteria. Quality assessment employed adapted Critical Appraisal Skills </w:t>
      </w:r>
      <w:proofErr w:type="spellStart"/>
      <w:r>
        <w:rPr>
          <w:rFonts w:ascii="Arial" w:eastAsia="Times New Roman" w:hAnsi="Arial" w:cs="Arial"/>
          <w:szCs w:val="20"/>
        </w:rPr>
        <w:t>Programme</w:t>
      </w:r>
      <w:proofErr w:type="spellEnd"/>
      <w:r>
        <w:rPr>
          <w:rFonts w:ascii="Arial" w:eastAsia="Times New Roman" w:hAnsi="Arial" w:cs="Arial"/>
          <w:szCs w:val="20"/>
        </w:rPr>
        <w:t xml:space="preserve"> (CASP, 2018) and Joanna Briggs Institute (JBI, 2020) criteria modified for business research, evaluating eight dimensions on a four-point scale. Studies scoring ≥3 were considered high quality, with inter-reviewer agreement achieving κ = 0.89 (near-perfect agreement).</w:t>
      </w:r>
    </w:p>
    <w:p w14:paraId="00EA7F70" w14:textId="77777777" w:rsidR="008C2119" w:rsidRDefault="008C2119">
      <w:pPr>
        <w:spacing w:after="0"/>
      </w:pPr>
    </w:p>
    <w:p w14:paraId="3F27A023" w14:textId="77777777" w:rsidR="008C2119" w:rsidRDefault="008E30CA">
      <w:pPr>
        <w:spacing w:after="0"/>
      </w:pPr>
      <w:r>
        <w:rPr>
          <w:rFonts w:ascii="Arial" w:eastAsia="Times New Roman" w:hAnsi="Arial" w:cs="Arial"/>
          <w:szCs w:val="20"/>
        </w:rPr>
        <w:t>A standardized data extraction form was developed and pilot-tested on five studies, capturing study characteristics, population details, intervention approaches, comparison groups, and outcome measures including readiness factors, effect sizes, and significance levels. Data extraction reliability was ensured through double extraction for Indonesian studies and single extraction with verification for international studies, achieving inter-extractor reliability of κ = 0.92. Data synthesis employed a convergent mixed-methods approach combining narrative synthesis for qualitative findings with statistical synthesis for quantitative outcomes. Individual digital readiness factors were analyzed separately using standardized coefficients (β), with heterogeneity assessed using I² statistics and random-effects models employed when heterogeneity exceeded 50%.</w:t>
      </w:r>
    </w:p>
    <w:p w14:paraId="6E373E3F" w14:textId="77777777" w:rsidR="008C2119" w:rsidRDefault="008C2119">
      <w:pPr>
        <w:spacing w:after="0"/>
      </w:pPr>
    </w:p>
    <w:p w14:paraId="585BF2E4" w14:textId="77777777" w:rsidR="008C2119" w:rsidRDefault="008E30CA">
      <w:pPr>
        <w:spacing w:after="0"/>
      </w:pPr>
      <w:r>
        <w:rPr>
          <w:rFonts w:ascii="Arial" w:eastAsia="Times New Roman" w:hAnsi="Arial" w:cs="Arial"/>
          <w:szCs w:val="20"/>
        </w:rPr>
        <w:t xml:space="preserve">Concurrent with systematic review, keyword co-occurrence network analysis was conducted using </w:t>
      </w:r>
      <w:proofErr w:type="spellStart"/>
      <w:r>
        <w:rPr>
          <w:rFonts w:ascii="Arial" w:eastAsia="Times New Roman" w:hAnsi="Arial" w:cs="Arial"/>
          <w:szCs w:val="20"/>
        </w:rPr>
        <w:t>VOSviewer</w:t>
      </w:r>
      <w:proofErr w:type="spellEnd"/>
      <w:r>
        <w:rPr>
          <w:rFonts w:ascii="Arial" w:eastAsia="Times New Roman" w:hAnsi="Arial" w:cs="Arial"/>
          <w:szCs w:val="20"/>
        </w:rPr>
        <w:t xml:space="preserve"> software version 1.6.18. The analysis encompassed all 86 initially identified studies to capture comprehensive research domain coverage. Keywords were extracted from titles, abstracts, and author keywords with a minimum occurrence threshold of two. Co-occurrence matrices were constructed based on keyword pair frequency, with network visualization employing force-directed placement algorithms. Temporal overlay analysis was performed to identify research evolution patterns from 2020–2025, and network clusters were identified using modularity-based community detection algorithms.</w:t>
      </w:r>
    </w:p>
    <w:p w14:paraId="5A820658" w14:textId="77777777" w:rsidR="008C2119" w:rsidRDefault="008C2119">
      <w:pPr>
        <w:spacing w:after="0"/>
      </w:pPr>
    </w:p>
    <w:p w14:paraId="493A3EED" w14:textId="77777777" w:rsidR="008C2119" w:rsidRDefault="008E30CA">
      <w:pPr>
        <w:spacing w:after="0"/>
      </w:pPr>
      <w:r>
        <w:rPr>
          <w:rFonts w:ascii="Arial" w:eastAsia="Times New Roman" w:hAnsi="Arial" w:cs="Arial"/>
          <w:szCs w:val="20"/>
        </w:rPr>
        <w:lastRenderedPageBreak/>
        <w:t>The SLNA integration employed a convergent parallel design where both analyses were conducted independently before integration to prevent analytical bias. Convergence assessment evaluated thematic alignment between empirically-derived readiness factors and network-identified clusters, with strong convergence defined as 80–94% alignment and moderate convergence as 60–79%. Research landscape maturity was assessed through network density metrics, citation patterns, and temporal evolution trends.</w:t>
      </w:r>
    </w:p>
    <w:p w14:paraId="5A8CE595" w14:textId="77777777" w:rsidR="008C2119" w:rsidRDefault="008C2119">
      <w:pPr>
        <w:spacing w:after="0"/>
      </w:pPr>
    </w:p>
    <w:p w14:paraId="6A507D03" w14:textId="77777777" w:rsidR="008C2119" w:rsidRDefault="008E30CA" w:rsidP="00BC5955">
      <w:pPr>
        <w:spacing w:after="0"/>
        <w:jc w:val="left"/>
      </w:pPr>
      <w:r>
        <w:rPr>
          <w:rFonts w:ascii="Arial" w:eastAsia="Times New Roman" w:hAnsi="Arial" w:cs="Arial"/>
          <w:b/>
          <w:bCs/>
          <w:szCs w:val="20"/>
        </w:rPr>
        <w:t>RESULTS AND DISCUSSION</w:t>
      </w:r>
    </w:p>
    <w:p w14:paraId="2CD8CDE8" w14:textId="77777777" w:rsidR="008C2119" w:rsidRDefault="008C2119">
      <w:pPr>
        <w:spacing w:after="0"/>
      </w:pPr>
    </w:p>
    <w:p w14:paraId="146013C0" w14:textId="76A56E79" w:rsidR="008C2119" w:rsidRDefault="008E30CA">
      <w:pPr>
        <w:spacing w:after="0"/>
        <w:rPr>
          <w:rFonts w:ascii="Arial" w:eastAsia="Times New Roman" w:hAnsi="Arial" w:cs="Arial"/>
          <w:szCs w:val="20"/>
        </w:rPr>
      </w:pPr>
      <w:r>
        <w:rPr>
          <w:rFonts w:ascii="Arial" w:eastAsia="Times New Roman" w:hAnsi="Arial" w:cs="Arial"/>
          <w:szCs w:val="20"/>
        </w:rPr>
        <w:t>Systematic search in Scopus yielded 154 initial records. Following PRISMA guidelines through multiple screening stages (Figure 1): Stage 1 involved title and abstract screening of 86 records after inclusion filters, resulting in 74 potentially relevant studies. Stage 2 encompassed full-text screening of 43 accessible studies (58.1% accessibility rate), resulting in 17 studies meeting all criteria for final analysis.</w:t>
      </w:r>
    </w:p>
    <w:p w14:paraId="5D565EFD" w14:textId="77777777" w:rsidR="00FA6D2A" w:rsidRDefault="00FA6D2A" w:rsidP="00FA6D2A">
      <w:pPr>
        <w:spacing w:after="0"/>
        <w:jc w:val="center"/>
        <w:rPr>
          <w:noProof/>
        </w:rPr>
      </w:pPr>
    </w:p>
    <w:p w14:paraId="438C1503" w14:textId="5586FE21" w:rsidR="00FA6D2A" w:rsidRDefault="00FA6D2A" w:rsidP="00FA6D2A">
      <w:pPr>
        <w:spacing w:after="120"/>
        <w:jc w:val="center"/>
      </w:pPr>
      <w:r>
        <w:rPr>
          <w:noProof/>
        </w:rPr>
        <w:drawing>
          <wp:inline distT="0" distB="0" distL="0" distR="0" wp14:anchorId="5455FDC6" wp14:editId="1D3DB053">
            <wp:extent cx="3330455" cy="5910263"/>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1_PRISMA.drawio.png"/>
                    <pic:cNvPicPr/>
                  </pic:nvPicPr>
                  <pic:blipFill rotWithShape="1">
                    <a:blip r:embed="rId7">
                      <a:extLst>
                        <a:ext uri="{28A0092B-C50C-407E-A947-70E740481C1C}">
                          <a14:useLocalDpi xmlns:a14="http://schemas.microsoft.com/office/drawing/2010/main" val="0"/>
                        </a:ext>
                      </a:extLst>
                    </a:blip>
                    <a:srcRect t="4330"/>
                    <a:stretch/>
                  </pic:blipFill>
                  <pic:spPr bwMode="auto">
                    <a:xfrm>
                      <a:off x="0" y="0"/>
                      <a:ext cx="3344496" cy="5935181"/>
                    </a:xfrm>
                    <a:prstGeom prst="rect">
                      <a:avLst/>
                    </a:prstGeom>
                    <a:ln>
                      <a:noFill/>
                    </a:ln>
                    <a:extLst>
                      <a:ext uri="{53640926-AAD7-44D8-BBD7-CCE9431645EC}">
                        <a14:shadowObscured xmlns:a14="http://schemas.microsoft.com/office/drawing/2010/main"/>
                      </a:ext>
                    </a:extLst>
                  </pic:spPr>
                </pic:pic>
              </a:graphicData>
            </a:graphic>
          </wp:inline>
        </w:drawing>
      </w:r>
    </w:p>
    <w:p w14:paraId="36D0193F" w14:textId="75FC3CEF" w:rsidR="00FA6D2A" w:rsidRPr="00FA6D2A" w:rsidRDefault="00FA6D2A" w:rsidP="00FA6D2A">
      <w:pPr>
        <w:spacing w:after="0"/>
        <w:jc w:val="center"/>
        <w:rPr>
          <w:rFonts w:ascii="Arial" w:hAnsi="Arial" w:cs="Arial"/>
        </w:rPr>
      </w:pPr>
      <w:r w:rsidRPr="00FA6D2A">
        <w:rPr>
          <w:rFonts w:ascii="Arial" w:hAnsi="Arial" w:cs="Arial"/>
          <w:b/>
          <w:bCs/>
        </w:rPr>
        <w:t>Figure 1.</w:t>
      </w:r>
      <w:r w:rsidRPr="00FA6D2A">
        <w:rPr>
          <w:rFonts w:ascii="Arial" w:hAnsi="Arial" w:cs="Arial"/>
        </w:rPr>
        <w:t xml:space="preserve"> PRISMA 2020 Flow Diagram</w:t>
      </w:r>
    </w:p>
    <w:p w14:paraId="44E277C1" w14:textId="77777777" w:rsidR="008C2119" w:rsidRDefault="008C2119">
      <w:pPr>
        <w:spacing w:after="0"/>
      </w:pPr>
    </w:p>
    <w:p w14:paraId="3F18FA22" w14:textId="77777777" w:rsidR="008C2119" w:rsidRDefault="008E30CA">
      <w:pPr>
        <w:spacing w:after="0"/>
      </w:pPr>
      <w:r>
        <w:rPr>
          <w:rFonts w:ascii="Arial" w:eastAsia="Times New Roman" w:hAnsi="Arial" w:cs="Arial"/>
          <w:szCs w:val="20"/>
        </w:rPr>
        <w:t>The final sample comprised 17 high-quality studies published 2022–2025, representing 4,265 SMEs across 12 countries (Appendix Table 1). Geographic distribution showed 52.9% from developing economies (Indonesia: 4 studies, plus Kenya, Nigeria, Pakistan, Brazil, China) and 41.2% from developed economies (EU countries plus Canada). Quality assessment using adapted CASP/JBI criteria (Appendix Table 2) revealed 70.6% achieved high quality ratings (4/4 points) and 29.4% moderate quality (3/4 points), with particular strength in study design appropriateness (3.9/4) and population relevance (4.0/4).</w:t>
      </w:r>
    </w:p>
    <w:p w14:paraId="3C40CE15" w14:textId="77777777" w:rsidR="008C2119" w:rsidRDefault="008C2119">
      <w:pPr>
        <w:spacing w:after="0"/>
      </w:pPr>
    </w:p>
    <w:p w14:paraId="1D2ECC67" w14:textId="0B8CA983" w:rsidR="008C2119" w:rsidRDefault="008E30CA">
      <w:pPr>
        <w:spacing w:after="0"/>
        <w:rPr>
          <w:rFonts w:ascii="Arial" w:eastAsia="Times New Roman" w:hAnsi="Arial" w:cs="Arial"/>
          <w:szCs w:val="20"/>
        </w:rPr>
      </w:pPr>
      <w:r>
        <w:rPr>
          <w:rFonts w:ascii="Arial" w:eastAsia="Times New Roman" w:hAnsi="Arial" w:cs="Arial"/>
          <w:szCs w:val="20"/>
        </w:rPr>
        <w:t>Keyword co-occurrence analysis of 405 keywords from 86 studies identified nine thematic clusters. Large clusters included SME Performance &amp; Advanced Technology (13 keywords), Organizational Change &amp; Digital Transformation (12 keywords), and Indonesian SME Digital Transformation Core (10 keywords). Network visualization (Figure 2) revealed digital transformation as network hub (15+ connections), SME as population focus (12+ connections), and technology adoption as core process (10+ connections). Critically, AI specialization remained isolated as single-keyword cluster, confirming limited AI-specific research despite central importance.</w:t>
      </w:r>
    </w:p>
    <w:p w14:paraId="2E4FB592" w14:textId="42F5779B" w:rsidR="00FA6D2A" w:rsidRDefault="00FA6D2A">
      <w:pPr>
        <w:spacing w:after="0"/>
        <w:rPr>
          <w:rFonts w:ascii="Arial" w:eastAsia="Times New Roman" w:hAnsi="Arial" w:cs="Arial"/>
          <w:szCs w:val="20"/>
        </w:rPr>
      </w:pPr>
    </w:p>
    <w:p w14:paraId="5DFA5FC8" w14:textId="5C50453F" w:rsidR="00FA6D2A" w:rsidRDefault="00FA6D2A" w:rsidP="00FA6D2A">
      <w:pPr>
        <w:spacing w:after="0"/>
        <w:jc w:val="center"/>
      </w:pPr>
      <w:r w:rsidRPr="00D86CD6">
        <w:rPr>
          <w:rFonts w:ascii="Arial" w:eastAsia="Times New Roman" w:hAnsi="Arial" w:cs="Arial"/>
          <w:noProof/>
          <w:sz w:val="22"/>
          <w:lang w:val="en-ID"/>
        </w:rPr>
        <w:drawing>
          <wp:inline distT="0" distB="0" distL="0" distR="0" wp14:anchorId="0E7D5A75" wp14:editId="5B139BC4">
            <wp:extent cx="4528784" cy="2905125"/>
            <wp:effectExtent l="19050" t="19050" r="14605" b="247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twork Visualizatio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784" cy="2905125"/>
                    </a:xfrm>
                    <a:prstGeom prst="rect">
                      <a:avLst/>
                    </a:prstGeom>
                    <a:ln>
                      <a:solidFill>
                        <a:schemeClr val="bg2">
                          <a:lumMod val="90000"/>
                        </a:schemeClr>
                      </a:solidFill>
                    </a:ln>
                  </pic:spPr>
                </pic:pic>
              </a:graphicData>
            </a:graphic>
          </wp:inline>
        </w:drawing>
      </w:r>
    </w:p>
    <w:p w14:paraId="10495017" w14:textId="77777777" w:rsidR="00FA6D2A" w:rsidRDefault="00FA6D2A" w:rsidP="00FA6D2A">
      <w:pPr>
        <w:spacing w:after="0"/>
        <w:ind w:firstLine="720"/>
        <w:jc w:val="center"/>
        <w:rPr>
          <w:rFonts w:ascii="Arial" w:eastAsia="Times New Roman" w:hAnsi="Arial" w:cs="Arial"/>
          <w:szCs w:val="20"/>
          <w:lang w:val="en-ID"/>
        </w:rPr>
      </w:pPr>
      <w:r w:rsidRPr="00F6465D">
        <w:rPr>
          <w:rFonts w:ascii="Arial" w:eastAsia="Times New Roman" w:hAnsi="Arial" w:cs="Arial"/>
          <w:b/>
          <w:bCs/>
          <w:szCs w:val="20"/>
          <w:lang w:val="en-ID"/>
        </w:rPr>
        <w:t>Figure 2.</w:t>
      </w:r>
      <w:r w:rsidRPr="00F6465D">
        <w:rPr>
          <w:rFonts w:ascii="Arial" w:eastAsia="Times New Roman" w:hAnsi="Arial" w:cs="Arial"/>
          <w:szCs w:val="20"/>
          <w:lang w:val="en-ID"/>
        </w:rPr>
        <w:t xml:space="preserve"> Network Visualization</w:t>
      </w:r>
    </w:p>
    <w:p w14:paraId="22ED9A68" w14:textId="77777777" w:rsidR="00FA6D2A" w:rsidRDefault="00FA6D2A">
      <w:pPr>
        <w:spacing w:after="0"/>
      </w:pPr>
    </w:p>
    <w:p w14:paraId="5073B352" w14:textId="7F1A370C" w:rsidR="008C2119" w:rsidRDefault="008E30CA">
      <w:pPr>
        <w:spacing w:after="0"/>
        <w:rPr>
          <w:rFonts w:ascii="Arial" w:eastAsia="Times New Roman" w:hAnsi="Arial" w:cs="Arial"/>
          <w:szCs w:val="20"/>
        </w:rPr>
      </w:pPr>
      <w:r>
        <w:rPr>
          <w:rFonts w:ascii="Arial" w:eastAsia="Times New Roman" w:hAnsi="Arial" w:cs="Arial"/>
          <w:szCs w:val="20"/>
        </w:rPr>
        <w:t>Temporal overlay analysis (Figure 3) demonstrated research evolution from foundational concepts (2020–2023) to AI specialization (2024–2025), supporting hierarchical capability development before advanced technology adoption.</w:t>
      </w:r>
    </w:p>
    <w:p w14:paraId="2BBEB249" w14:textId="77777777" w:rsidR="00C1292F" w:rsidRDefault="00C1292F">
      <w:pPr>
        <w:spacing w:after="0"/>
        <w:rPr>
          <w:rFonts w:ascii="Arial" w:eastAsia="Times New Roman" w:hAnsi="Arial" w:cs="Arial"/>
          <w:szCs w:val="20"/>
        </w:rPr>
      </w:pPr>
    </w:p>
    <w:p w14:paraId="2F0C1F51" w14:textId="6649F3DB" w:rsidR="00C1292F" w:rsidRDefault="00C1292F" w:rsidP="00C1292F">
      <w:pPr>
        <w:spacing w:after="0"/>
        <w:rPr>
          <w:rFonts w:ascii="Arial" w:eastAsia="Times New Roman" w:hAnsi="Arial" w:cs="Arial"/>
          <w:szCs w:val="20"/>
        </w:rPr>
      </w:pPr>
      <w:r>
        <w:rPr>
          <w:rFonts w:ascii="Arial" w:eastAsia="Times New Roman" w:hAnsi="Arial" w:cs="Arial"/>
          <w:szCs w:val="20"/>
        </w:rPr>
        <w:t>Analysis revealed six digital readiness factors with varying individual effects across geographic contexts (Appendix Table 3). Universal significance emerged for Human Capital &amp; Digital Competencies (β=0.44***, 100% study coverage), Technology Infrastructure &amp; Readiness (β=0.42***, 88% coverage), and Strategic Management &amp; Leadership (β=0.54***, 82% coverage). Contextual factors showed moderate effects: External Environment Support (β=0.28**, 76% coverage) and Organizational Culture (β=0.22*, 71% coverage). Financial Resources demonstrated mixed effects requiring context-specific assessment (65% coverage). The forest plot analysis (Figure 4) reveals effect size patterns with important implications for practical application across different economic contexts.</w:t>
      </w:r>
    </w:p>
    <w:p w14:paraId="3E1D11B8" w14:textId="7C3D8EAA" w:rsidR="00C1292F" w:rsidRDefault="00C1292F" w:rsidP="00C1292F">
      <w:pPr>
        <w:spacing w:after="0"/>
        <w:rPr>
          <w:rFonts w:ascii="Arial" w:eastAsia="Times New Roman" w:hAnsi="Arial" w:cs="Arial"/>
          <w:szCs w:val="20"/>
        </w:rPr>
      </w:pPr>
    </w:p>
    <w:p w14:paraId="1ECA9C6D" w14:textId="77777777" w:rsidR="00C1292F" w:rsidRDefault="00C1292F" w:rsidP="00C1292F">
      <w:pPr>
        <w:spacing w:after="0"/>
        <w:rPr>
          <w:rFonts w:ascii="Arial" w:eastAsia="Times New Roman" w:hAnsi="Arial" w:cs="Arial"/>
          <w:szCs w:val="20"/>
        </w:rPr>
      </w:pPr>
      <w:r>
        <w:rPr>
          <w:rFonts w:ascii="Arial" w:eastAsia="Times New Roman" w:hAnsi="Arial" w:cs="Arial"/>
          <w:szCs w:val="20"/>
        </w:rPr>
        <w:t xml:space="preserve">Based on effect magnitudes and evidence consistency, we developed a three-tier hierarchical framework (Figure 5). Tier 1 consists of Universal Prerequisites (Grade A Evidence): Human Capital &amp; Digital Competencies, Technology Infrastructure &amp; Readiness, Strategic Management &amp; Leadership, all showing </w:t>
      </w:r>
      <w:r>
        <w:rPr>
          <w:rFonts w:ascii="Arial" w:eastAsia="Times New Roman" w:hAnsi="Arial" w:cs="Arial"/>
          <w:szCs w:val="20"/>
        </w:rPr>
        <w:lastRenderedPageBreak/>
        <w:t>large effects β&gt;0.40*** with high study coverage &gt;80%. Tier 2 encompasses Contextual Success Factors (Grade B Evidence): External Environment &amp; Ecosystem Support, Organizational Culture &amp; Change Readiness, with moderate effects β=0.22–0.28** and coverage &gt;70%. Tier 3 comprises Conditional Factors (Grade C Evidence): Financial Resources &amp; Investment Capacity, showing mixed effects requiring context-specific assessment.</w:t>
      </w:r>
    </w:p>
    <w:p w14:paraId="4EDF1E50" w14:textId="609AB0D6" w:rsidR="00FA6D2A" w:rsidRDefault="00FA6D2A">
      <w:pPr>
        <w:spacing w:after="0"/>
        <w:rPr>
          <w:rFonts w:ascii="Arial" w:eastAsia="Times New Roman" w:hAnsi="Arial" w:cs="Arial"/>
          <w:szCs w:val="20"/>
        </w:rPr>
      </w:pPr>
    </w:p>
    <w:p w14:paraId="297EF06A" w14:textId="5F991D16" w:rsidR="00FA6D2A" w:rsidRDefault="00FA6D2A" w:rsidP="00FA6D2A">
      <w:pPr>
        <w:spacing w:after="0"/>
        <w:jc w:val="center"/>
      </w:pPr>
      <w:r w:rsidRPr="00D86CD6">
        <w:rPr>
          <w:rFonts w:ascii="Arial" w:eastAsia="Times New Roman" w:hAnsi="Arial" w:cs="Arial"/>
          <w:b/>
          <w:bCs/>
          <w:noProof/>
          <w:sz w:val="22"/>
          <w:lang w:val="en-ID"/>
        </w:rPr>
        <w:drawing>
          <wp:inline distT="0" distB="0" distL="0" distR="0" wp14:anchorId="246151F0" wp14:editId="66CCD4FB">
            <wp:extent cx="4576763" cy="2935905"/>
            <wp:effectExtent l="0" t="0" r="508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verlay Visualizatio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6763" cy="2935905"/>
                    </a:xfrm>
                    <a:prstGeom prst="rect">
                      <a:avLst/>
                    </a:prstGeom>
                  </pic:spPr>
                </pic:pic>
              </a:graphicData>
            </a:graphic>
          </wp:inline>
        </w:drawing>
      </w:r>
    </w:p>
    <w:p w14:paraId="2B00CAF2" w14:textId="7C55878E" w:rsidR="00FA6D2A" w:rsidRDefault="00FA6D2A" w:rsidP="00FA6D2A">
      <w:pPr>
        <w:spacing w:after="0"/>
        <w:ind w:firstLine="720"/>
        <w:jc w:val="center"/>
        <w:rPr>
          <w:rFonts w:ascii="Arial" w:eastAsia="Times New Roman" w:hAnsi="Arial" w:cs="Arial"/>
          <w:szCs w:val="20"/>
        </w:rPr>
      </w:pPr>
      <w:r w:rsidRPr="00F6465D">
        <w:rPr>
          <w:rFonts w:ascii="Arial" w:eastAsia="Times New Roman" w:hAnsi="Arial" w:cs="Arial"/>
          <w:b/>
          <w:bCs/>
          <w:szCs w:val="20"/>
          <w:lang w:val="en-ID"/>
        </w:rPr>
        <w:t>Figure 3.</w:t>
      </w:r>
      <w:r w:rsidRPr="00F6465D">
        <w:rPr>
          <w:rFonts w:ascii="Arial" w:eastAsia="Times New Roman" w:hAnsi="Arial" w:cs="Arial"/>
          <w:szCs w:val="20"/>
          <w:lang w:val="en-ID"/>
        </w:rPr>
        <w:t xml:space="preserve"> Temporal </w:t>
      </w:r>
      <w:r>
        <w:rPr>
          <w:rFonts w:ascii="Arial" w:eastAsia="Times New Roman" w:hAnsi="Arial" w:cs="Arial"/>
          <w:szCs w:val="20"/>
        </w:rPr>
        <w:t>Overlay Analysis</w:t>
      </w:r>
    </w:p>
    <w:p w14:paraId="783E3BDB" w14:textId="77777777" w:rsidR="00D97A22" w:rsidRPr="00F6465D" w:rsidRDefault="00D97A22" w:rsidP="00FA6D2A">
      <w:pPr>
        <w:spacing w:after="0"/>
        <w:ind w:firstLine="720"/>
        <w:jc w:val="center"/>
        <w:rPr>
          <w:rFonts w:ascii="Arial" w:eastAsia="Times New Roman" w:hAnsi="Arial" w:cs="Arial"/>
          <w:szCs w:val="20"/>
          <w:lang w:val="en-ID"/>
        </w:rPr>
      </w:pPr>
    </w:p>
    <w:p w14:paraId="20E6F9EE" w14:textId="77777777" w:rsidR="00071D44" w:rsidRDefault="00071D44">
      <w:pPr>
        <w:spacing w:after="0"/>
        <w:rPr>
          <w:noProof/>
        </w:rPr>
      </w:pPr>
    </w:p>
    <w:p w14:paraId="1DB6156C" w14:textId="580EE632" w:rsidR="008C2119" w:rsidRDefault="00071D44">
      <w:pPr>
        <w:spacing w:after="0"/>
      </w:pPr>
      <w:r>
        <w:rPr>
          <w:noProof/>
        </w:rPr>
        <w:drawing>
          <wp:inline distT="0" distB="0" distL="0" distR="0" wp14:anchorId="0BFF5DD4" wp14:editId="66C7316E">
            <wp:extent cx="5986463" cy="359505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5. Forest Plot.png"/>
                    <pic:cNvPicPr/>
                  </pic:nvPicPr>
                  <pic:blipFill rotWithShape="1">
                    <a:blip r:embed="rId10">
                      <a:extLst>
                        <a:ext uri="{28A0092B-C50C-407E-A947-70E740481C1C}">
                          <a14:useLocalDpi xmlns:a14="http://schemas.microsoft.com/office/drawing/2010/main" val="0"/>
                        </a:ext>
                      </a:extLst>
                    </a:blip>
                    <a:srcRect t="6328" r="-721"/>
                    <a:stretch/>
                  </pic:blipFill>
                  <pic:spPr bwMode="auto">
                    <a:xfrm>
                      <a:off x="0" y="0"/>
                      <a:ext cx="5986463" cy="3595053"/>
                    </a:xfrm>
                    <a:prstGeom prst="rect">
                      <a:avLst/>
                    </a:prstGeom>
                    <a:ln>
                      <a:noFill/>
                    </a:ln>
                    <a:extLst>
                      <a:ext uri="{53640926-AAD7-44D8-BBD7-CCE9431645EC}">
                        <a14:shadowObscured xmlns:a14="http://schemas.microsoft.com/office/drawing/2010/main"/>
                      </a:ext>
                    </a:extLst>
                  </pic:spPr>
                </pic:pic>
              </a:graphicData>
            </a:graphic>
          </wp:inline>
        </w:drawing>
      </w:r>
    </w:p>
    <w:p w14:paraId="6D4978B7" w14:textId="0C63D295" w:rsidR="00071D44" w:rsidRPr="00F6465D" w:rsidRDefault="00071D44" w:rsidP="00071D44">
      <w:pPr>
        <w:spacing w:after="0"/>
        <w:ind w:firstLine="720"/>
        <w:jc w:val="center"/>
        <w:rPr>
          <w:rFonts w:ascii="Arial" w:eastAsia="Times New Roman" w:hAnsi="Arial" w:cs="Arial"/>
          <w:szCs w:val="20"/>
          <w:lang w:val="en-ID"/>
        </w:rPr>
      </w:pPr>
      <w:r w:rsidRPr="00F6465D">
        <w:rPr>
          <w:rFonts w:ascii="Arial" w:eastAsia="Times New Roman" w:hAnsi="Arial" w:cs="Arial"/>
          <w:b/>
          <w:bCs/>
          <w:szCs w:val="20"/>
          <w:lang w:val="en-ID"/>
        </w:rPr>
        <w:t xml:space="preserve">Figure </w:t>
      </w:r>
      <w:r>
        <w:rPr>
          <w:rFonts w:ascii="Arial" w:eastAsia="Times New Roman" w:hAnsi="Arial" w:cs="Arial"/>
          <w:b/>
          <w:bCs/>
          <w:szCs w:val="20"/>
          <w:lang w:val="en-ID"/>
        </w:rPr>
        <w:t>4</w:t>
      </w:r>
      <w:r w:rsidRPr="00F6465D">
        <w:rPr>
          <w:rFonts w:ascii="Arial" w:eastAsia="Times New Roman" w:hAnsi="Arial" w:cs="Arial"/>
          <w:b/>
          <w:bCs/>
          <w:szCs w:val="20"/>
          <w:lang w:val="en-ID"/>
        </w:rPr>
        <w:t>.</w:t>
      </w:r>
      <w:r w:rsidRPr="00F6465D">
        <w:rPr>
          <w:rFonts w:ascii="Arial" w:eastAsia="Times New Roman" w:hAnsi="Arial" w:cs="Arial"/>
          <w:szCs w:val="20"/>
          <w:lang w:val="en-ID"/>
        </w:rPr>
        <w:t xml:space="preserve"> </w:t>
      </w:r>
      <w:bookmarkStart w:id="0" w:name="_Hlk208676744"/>
      <w:r w:rsidRPr="00F6465D">
        <w:rPr>
          <w:rFonts w:ascii="Arial" w:eastAsia="Times New Roman" w:hAnsi="Arial" w:cs="Arial"/>
          <w:szCs w:val="20"/>
          <w:lang w:val="en-ID"/>
        </w:rPr>
        <w:t>Forest Plot</w:t>
      </w:r>
      <w:bookmarkEnd w:id="0"/>
    </w:p>
    <w:p w14:paraId="054CE96F" w14:textId="77777777" w:rsidR="00071D44" w:rsidRDefault="00071D44">
      <w:pPr>
        <w:spacing w:after="0"/>
      </w:pPr>
    </w:p>
    <w:p w14:paraId="0C94A8FC" w14:textId="7E1D35A3" w:rsidR="00071D44" w:rsidRDefault="00071D44" w:rsidP="00071D44">
      <w:pPr>
        <w:spacing w:after="0"/>
        <w:jc w:val="center"/>
      </w:pPr>
      <w:r>
        <w:rPr>
          <w:noProof/>
        </w:rPr>
        <w:drawing>
          <wp:inline distT="0" distB="0" distL="0" distR="0" wp14:anchorId="081F4922" wp14:editId="1C83C9D2">
            <wp:extent cx="5023612" cy="478155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_4_Hierarchical_Framework.drawio.png"/>
                    <pic:cNvPicPr/>
                  </pic:nvPicPr>
                  <pic:blipFill rotWithShape="1">
                    <a:blip r:embed="rId11">
                      <a:extLst>
                        <a:ext uri="{28A0092B-C50C-407E-A947-70E740481C1C}">
                          <a14:useLocalDpi xmlns:a14="http://schemas.microsoft.com/office/drawing/2010/main" val="0"/>
                        </a:ext>
                      </a:extLst>
                    </a:blip>
                    <a:srcRect t="6553" r="15465" b="14180"/>
                    <a:stretch/>
                  </pic:blipFill>
                  <pic:spPr bwMode="auto">
                    <a:xfrm>
                      <a:off x="0" y="0"/>
                      <a:ext cx="5023612" cy="4781550"/>
                    </a:xfrm>
                    <a:prstGeom prst="rect">
                      <a:avLst/>
                    </a:prstGeom>
                    <a:ln>
                      <a:noFill/>
                    </a:ln>
                    <a:extLst>
                      <a:ext uri="{53640926-AAD7-44D8-BBD7-CCE9431645EC}">
                        <a14:shadowObscured xmlns:a14="http://schemas.microsoft.com/office/drawing/2010/main"/>
                      </a:ext>
                    </a:extLst>
                  </pic:spPr>
                </pic:pic>
              </a:graphicData>
            </a:graphic>
          </wp:inline>
        </w:drawing>
      </w:r>
    </w:p>
    <w:p w14:paraId="71583046" w14:textId="73F351BC" w:rsidR="00071D44" w:rsidRDefault="00071D44" w:rsidP="00071D44">
      <w:pPr>
        <w:spacing w:after="0"/>
        <w:ind w:firstLine="720"/>
        <w:jc w:val="center"/>
        <w:rPr>
          <w:rFonts w:ascii="Arial" w:eastAsia="Times New Roman" w:hAnsi="Arial" w:cs="Arial"/>
          <w:szCs w:val="20"/>
          <w:lang w:val="en-ID"/>
        </w:rPr>
      </w:pPr>
      <w:r w:rsidRPr="00F6465D">
        <w:rPr>
          <w:rFonts w:ascii="Arial" w:eastAsia="Times New Roman" w:hAnsi="Arial" w:cs="Arial"/>
          <w:b/>
          <w:bCs/>
          <w:szCs w:val="20"/>
          <w:lang w:val="en-ID"/>
        </w:rPr>
        <w:t xml:space="preserve">Figure </w:t>
      </w:r>
      <w:r>
        <w:rPr>
          <w:rFonts w:ascii="Arial" w:eastAsia="Times New Roman" w:hAnsi="Arial" w:cs="Arial"/>
          <w:b/>
          <w:bCs/>
          <w:szCs w:val="20"/>
          <w:lang w:val="en-ID"/>
        </w:rPr>
        <w:t>5</w:t>
      </w:r>
      <w:r w:rsidRPr="00F6465D">
        <w:rPr>
          <w:rFonts w:ascii="Arial" w:eastAsia="Times New Roman" w:hAnsi="Arial" w:cs="Arial"/>
          <w:b/>
          <w:bCs/>
          <w:szCs w:val="20"/>
          <w:lang w:val="en-ID"/>
        </w:rPr>
        <w:t>.</w:t>
      </w:r>
      <w:r w:rsidRPr="00F6465D">
        <w:rPr>
          <w:rFonts w:ascii="Arial" w:eastAsia="Times New Roman" w:hAnsi="Arial" w:cs="Arial"/>
          <w:szCs w:val="20"/>
          <w:lang w:val="en-ID"/>
        </w:rPr>
        <w:t xml:space="preserve"> </w:t>
      </w:r>
      <w:bookmarkStart w:id="1" w:name="_Hlk208676758"/>
      <w:r w:rsidRPr="00F6465D">
        <w:rPr>
          <w:rFonts w:ascii="Arial" w:eastAsia="Times New Roman" w:hAnsi="Arial" w:cs="Arial"/>
          <w:szCs w:val="20"/>
          <w:lang w:val="en-ID"/>
        </w:rPr>
        <w:t>Hierarchical Framework</w:t>
      </w:r>
      <w:bookmarkEnd w:id="1"/>
    </w:p>
    <w:p w14:paraId="2FB174DA" w14:textId="77777777" w:rsidR="008C2119" w:rsidRDefault="008C2119">
      <w:pPr>
        <w:spacing w:after="0"/>
      </w:pPr>
    </w:p>
    <w:p w14:paraId="45DCA3F0" w14:textId="77777777" w:rsidR="008C2119" w:rsidRDefault="008E30CA">
      <w:pPr>
        <w:spacing w:after="0"/>
      </w:pPr>
      <w:r>
        <w:rPr>
          <w:rFonts w:ascii="Arial" w:eastAsia="Times New Roman" w:hAnsi="Arial" w:cs="Arial"/>
          <w:szCs w:val="20"/>
        </w:rPr>
        <w:t>Strong convergence emerged between systematic review factors and network analysis clusters (&gt;85% thematic alignment). Human Capital corresponded with Organizational Change cluster, Technology Infrastructure aligned with Technology Infrastructure &amp; Barriers cluster, and Strategic Management matched Policy Development &amp; Strategic Frameworks themes. The isolated AI Specialization cluster validated systematic findings of limited AI-specific research despite identified importance.</w:t>
      </w:r>
    </w:p>
    <w:p w14:paraId="3C8A18BC" w14:textId="77777777" w:rsidR="008C2119" w:rsidRDefault="008C2119">
      <w:pPr>
        <w:spacing w:after="0"/>
      </w:pPr>
    </w:p>
    <w:p w14:paraId="18E3C961" w14:textId="77777777" w:rsidR="008C2119" w:rsidRDefault="008E30CA">
      <w:pPr>
        <w:spacing w:after="0"/>
      </w:pPr>
      <w:r>
        <w:rPr>
          <w:rFonts w:ascii="Arial" w:eastAsia="Times New Roman" w:hAnsi="Arial" w:cs="Arial"/>
          <w:szCs w:val="20"/>
        </w:rPr>
        <w:t>Our hierarchical framework fundamentally challenges existing digital transformation theories that assume equal-weight factors. The strategic management supremacy (β=0.54***) contradicts TOE framework’s balanced approach, instead supporting dynamic capabilities theory where strategic orientation drives technological adoption success. The universal human capital significance (100% coverage, β=0.44***) extends beyond Technology Acceptance Model by demonstrating that organizational capabilities must precede individual technology acceptance, particularly for complex AI implementations requiring collective learning.</w:t>
      </w:r>
    </w:p>
    <w:p w14:paraId="75B142FC" w14:textId="77777777" w:rsidR="008C2119" w:rsidRDefault="008C2119">
      <w:pPr>
        <w:spacing w:after="0"/>
      </w:pPr>
    </w:p>
    <w:p w14:paraId="2C63B8F5" w14:textId="77777777" w:rsidR="008C2119" w:rsidRDefault="008E30CA">
      <w:pPr>
        <w:spacing w:after="0"/>
      </w:pPr>
      <w:r>
        <w:rPr>
          <w:rFonts w:ascii="Arial" w:eastAsia="Times New Roman" w:hAnsi="Arial" w:cs="Arial"/>
          <w:szCs w:val="20"/>
        </w:rPr>
        <w:t>The three-tier structure reflects sequential dependency relationships operating through distinct theoretical mechanisms: absorptive capacity development (human capital), technical enablement (infrastructure), and strategic optimization (management alignment). This progression demonstrates that AI adoption requires higher-order dynamic capabilities compared to general ICT implementation.</w:t>
      </w:r>
    </w:p>
    <w:p w14:paraId="08BB48C7" w14:textId="77777777" w:rsidR="008C2119" w:rsidRDefault="008C2119">
      <w:pPr>
        <w:spacing w:after="0"/>
      </w:pPr>
    </w:p>
    <w:p w14:paraId="13E3AF7F" w14:textId="77777777" w:rsidR="008C2119" w:rsidRDefault="008E30CA">
      <w:pPr>
        <w:spacing w:after="0"/>
      </w:pPr>
      <w:r>
        <w:rPr>
          <w:rFonts w:ascii="Arial" w:eastAsia="Times New Roman" w:hAnsi="Arial" w:cs="Arial"/>
          <w:szCs w:val="20"/>
        </w:rPr>
        <w:t>The non-significant financial effects in Indonesian contexts (β=0.15, p=0.18) contradicts conventional wisdom about resource constraints in developing economies, suggesting Indonesia’s UMKM financing ecosystem may be more mature than assumed. Conversely, stronger strategic management effects in Indonesian studies (β=0.58***) compared to developed economies (β=0.49***) indicates superior strategic adaptation capabilities when facing technological disruption.</w:t>
      </w:r>
    </w:p>
    <w:p w14:paraId="20D04D44" w14:textId="77777777" w:rsidR="008C2119" w:rsidRDefault="008C2119">
      <w:pPr>
        <w:spacing w:after="0"/>
      </w:pPr>
    </w:p>
    <w:p w14:paraId="7230F108" w14:textId="77777777" w:rsidR="008C2119" w:rsidRDefault="008E30CA">
      <w:pPr>
        <w:spacing w:after="0"/>
      </w:pPr>
      <w:r>
        <w:rPr>
          <w:rFonts w:ascii="Arial" w:eastAsia="Times New Roman" w:hAnsi="Arial" w:cs="Arial"/>
          <w:szCs w:val="20"/>
        </w:rPr>
        <w:t>External environment factors show stronger effects in developing economies (β=0.31**) versus developed contexts (β=0.22*), supporting institutional development theory’s explanatory power in resource-constrained environments over purely technological adoption models.</w:t>
      </w:r>
    </w:p>
    <w:p w14:paraId="5A9BBD1C" w14:textId="77777777" w:rsidR="008C2119" w:rsidRDefault="008C2119">
      <w:pPr>
        <w:spacing w:after="0"/>
      </w:pPr>
    </w:p>
    <w:p w14:paraId="23B2C918" w14:textId="77777777" w:rsidR="008C2119" w:rsidRDefault="008E30CA">
      <w:pPr>
        <w:spacing w:after="0"/>
      </w:pPr>
      <w:r>
        <w:rPr>
          <w:rFonts w:ascii="Arial" w:eastAsia="Times New Roman" w:hAnsi="Arial" w:cs="Arial"/>
          <w:szCs w:val="20"/>
        </w:rPr>
        <w:t>The hierarchical framework indicates prioritizing 60% of digitalization resources for human capital development through digital literacy training centers, AI readiness assessments, and mentorship programs. Technology infrastructure requires 25% allocation focused on shared-access solutions rather than individual systems. Strategic management support needs 15% through business development services and peer learning networks. For individual UMKM operators, the framework prioritizes workforce digital skills development before technology acquisition, with gradual automation implementation before advancing to AI-powered systems.</w:t>
      </w:r>
    </w:p>
    <w:p w14:paraId="1CD9631B" w14:textId="77777777" w:rsidR="008C2119" w:rsidRDefault="008C2119">
      <w:pPr>
        <w:spacing w:after="0"/>
      </w:pPr>
    </w:p>
    <w:p w14:paraId="5ABBBDED" w14:textId="77777777" w:rsidR="008C2119" w:rsidRDefault="008E30CA">
      <w:pPr>
        <w:spacing w:after="0"/>
      </w:pPr>
      <w:r>
        <w:rPr>
          <w:rFonts w:ascii="Arial" w:eastAsia="Times New Roman" w:hAnsi="Arial" w:cs="Arial"/>
          <w:szCs w:val="20"/>
        </w:rPr>
        <w:t>Single database search potentially excludes 25–40% of relevant studies, while 58.1% accessibility rate introduces selection bias. Cross-sectional design dominance (82%) limits causal inference capabilities. The isolated AI concepts in network analysis despite systematic emphasis reveals critical research-practice disconnect requiring immediate theoretical infrastructure development. Priority research streams include AI-specific readiness framework development, longitudinal implementation studies tracking transformation processes, and sustainability-digital integration research building on emerging network themes with limited systematic coverage.</w:t>
      </w:r>
    </w:p>
    <w:p w14:paraId="6F7212FF" w14:textId="77777777" w:rsidR="008C2119" w:rsidRDefault="008C2119">
      <w:pPr>
        <w:spacing w:after="0"/>
      </w:pPr>
    </w:p>
    <w:p w14:paraId="064FC20B" w14:textId="77777777" w:rsidR="008C2119" w:rsidRDefault="008E30CA" w:rsidP="00BC5955">
      <w:pPr>
        <w:spacing w:after="0"/>
        <w:jc w:val="left"/>
      </w:pPr>
      <w:r>
        <w:rPr>
          <w:rFonts w:ascii="Arial" w:eastAsia="Times New Roman" w:hAnsi="Arial" w:cs="Arial"/>
          <w:b/>
          <w:bCs/>
          <w:szCs w:val="20"/>
        </w:rPr>
        <w:t>CONCLUSIONS AND SUGGESTIONS</w:t>
      </w:r>
    </w:p>
    <w:p w14:paraId="3CD3C7C9" w14:textId="77777777" w:rsidR="008C2119" w:rsidRDefault="008C2119">
      <w:pPr>
        <w:spacing w:after="0"/>
      </w:pPr>
    </w:p>
    <w:p w14:paraId="23A42ECE" w14:textId="77777777" w:rsidR="008C2119" w:rsidRDefault="008E30CA">
      <w:pPr>
        <w:spacing w:after="0"/>
      </w:pPr>
      <w:r>
        <w:rPr>
          <w:rFonts w:ascii="Arial" w:eastAsia="Times New Roman" w:hAnsi="Arial" w:cs="Arial"/>
          <w:szCs w:val="20"/>
        </w:rPr>
        <w:t>This integrated Systematic Literature and Network Analysis (SLNA) of 17 high-quality studies representing 4,265 SMEs across 12 countries successfully addresses the three research questions. Regarding RQ1, six hierarchical digital readiness factors were identified across three evidence-based tiers, with strategic management, human capital, and technology infrastructure emerging as universal prerequisites for AI adoption. For RQ2, the hierarchical structure reveals that successful AI adopters demonstrate sequential capability development progressing from foundational human capital through infrastructure readiness to strategic alignment, rather than pursuing simultaneous multi-factor development. Addressing RQ3, the three-tier framework with evidence-based prioritization proves most effective for predicting implementation success, enabling targeted resource allocation based on empirical effect magnitudes.</w:t>
      </w:r>
    </w:p>
    <w:p w14:paraId="6CA464EF" w14:textId="77777777" w:rsidR="008C2119" w:rsidRDefault="008C2119">
      <w:pPr>
        <w:spacing w:after="0"/>
      </w:pPr>
    </w:p>
    <w:p w14:paraId="79C10554" w14:textId="77777777" w:rsidR="008C2119" w:rsidRDefault="008E30CA">
      <w:pPr>
        <w:spacing w:after="0"/>
      </w:pPr>
      <w:r>
        <w:rPr>
          <w:rFonts w:ascii="Arial" w:eastAsia="Times New Roman" w:hAnsi="Arial" w:cs="Arial"/>
          <w:szCs w:val="20"/>
        </w:rPr>
        <w:t>The study offers three principal contributions. Theoretically, the hierarchical framework challenges equal-weight assumptions in TOE and TAM by establishing sequential dependency relationships grounded in absorptive capacity and dynamic capabilities theory. Methodologically, the SLNA approach demonstrates how bibliometric network analysis can validate and enrich systematic review findings in rapidly evolving technological domains. Practically, the framework provides actionable guidance for Indonesian UMKM digitalization policy, with human capital development as the highest-priority intervention.</w:t>
      </w:r>
    </w:p>
    <w:p w14:paraId="7CF665EB" w14:textId="77777777" w:rsidR="008C2119" w:rsidRDefault="008C2119">
      <w:pPr>
        <w:spacing w:after="0"/>
      </w:pPr>
    </w:p>
    <w:p w14:paraId="13B0D2B3" w14:textId="58938531" w:rsidR="008C2119" w:rsidRDefault="008E30CA">
      <w:pPr>
        <w:spacing w:after="0"/>
        <w:rPr>
          <w:rFonts w:ascii="Arial" w:eastAsia="Times New Roman" w:hAnsi="Arial" w:cs="Arial"/>
          <w:szCs w:val="20"/>
        </w:rPr>
      </w:pPr>
      <w:r>
        <w:rPr>
          <w:rFonts w:ascii="Arial" w:eastAsia="Times New Roman" w:hAnsi="Arial" w:cs="Arial"/>
          <w:szCs w:val="20"/>
        </w:rPr>
        <w:t>Based on these findings, several suggestions are offered. Policymakers should prioritize investment in digital literacy and AI readiness programs for SME workforces before allocating resources to technology infrastructure. Future researchers should develop AI-specific readiness instruments that capture specialized competencies beyond general digital skills, and conduct longitudinal studies to establish causal pathways between readiness factors and adoption outcomes. Practitioners in developing economies can apply the hierarchical framework to sequence their digital transformation investments according to evidence-based priorities.</w:t>
      </w:r>
    </w:p>
    <w:p w14:paraId="2E699838" w14:textId="24017A02" w:rsidR="00071D44" w:rsidRDefault="00071D44">
      <w:pPr>
        <w:spacing w:after="0"/>
        <w:rPr>
          <w:rFonts w:ascii="Arial" w:eastAsia="Times New Roman" w:hAnsi="Arial" w:cs="Arial"/>
          <w:szCs w:val="20"/>
        </w:rPr>
      </w:pPr>
    </w:p>
    <w:p w14:paraId="67B25426" w14:textId="77777777" w:rsidR="00071D44" w:rsidRDefault="00071D44">
      <w:pPr>
        <w:spacing w:after="0"/>
      </w:pPr>
    </w:p>
    <w:p w14:paraId="018FC6EB" w14:textId="77777777" w:rsidR="008C2119" w:rsidRDefault="008C2119">
      <w:pPr>
        <w:spacing w:after="0"/>
      </w:pPr>
    </w:p>
    <w:p w14:paraId="03CEC718" w14:textId="77777777" w:rsidR="008C2119" w:rsidRDefault="008E30CA" w:rsidP="00BC5955">
      <w:pPr>
        <w:spacing w:after="0"/>
        <w:jc w:val="left"/>
      </w:pPr>
      <w:r>
        <w:rPr>
          <w:rFonts w:ascii="Arial" w:eastAsia="Times New Roman" w:hAnsi="Arial" w:cs="Arial"/>
          <w:b/>
          <w:bCs/>
          <w:szCs w:val="20"/>
        </w:rPr>
        <w:t>REFERENCES</w:t>
      </w:r>
    </w:p>
    <w:p w14:paraId="2EB88D28" w14:textId="77777777" w:rsidR="008C2119" w:rsidRDefault="008C2119">
      <w:pPr>
        <w:spacing w:after="0"/>
      </w:pPr>
    </w:p>
    <w:p w14:paraId="790C07A9" w14:textId="77777777" w:rsidR="008C2119" w:rsidRDefault="008E30CA">
      <w:pPr>
        <w:spacing w:after="0"/>
        <w:ind w:left="567" w:hanging="567"/>
      </w:pPr>
      <w:proofErr w:type="spellStart"/>
      <w:r>
        <w:rPr>
          <w:rFonts w:ascii="Arial" w:eastAsia="Times New Roman" w:hAnsi="Arial" w:cs="Arial"/>
          <w:szCs w:val="20"/>
        </w:rPr>
        <w:t>Aristovnik</w:t>
      </w:r>
      <w:proofErr w:type="spellEnd"/>
      <w:r>
        <w:rPr>
          <w:rFonts w:ascii="Arial" w:eastAsia="Times New Roman" w:hAnsi="Arial" w:cs="Arial"/>
          <w:szCs w:val="20"/>
        </w:rPr>
        <w:t xml:space="preserve">, A., </w:t>
      </w:r>
      <w:proofErr w:type="spellStart"/>
      <w:r>
        <w:rPr>
          <w:rFonts w:ascii="Arial" w:eastAsia="Times New Roman" w:hAnsi="Arial" w:cs="Arial"/>
          <w:szCs w:val="20"/>
        </w:rPr>
        <w:t>Keržic</w:t>
      </w:r>
      <w:proofErr w:type="spellEnd"/>
      <w:r>
        <w:rPr>
          <w:rFonts w:ascii="Arial" w:eastAsia="Times New Roman" w:hAnsi="Arial" w:cs="Arial"/>
          <w:szCs w:val="20"/>
        </w:rPr>
        <w:t xml:space="preserve">, D., </w:t>
      </w:r>
      <w:proofErr w:type="spellStart"/>
      <w:r>
        <w:rPr>
          <w:rFonts w:ascii="Arial" w:eastAsia="Times New Roman" w:hAnsi="Arial" w:cs="Arial"/>
          <w:szCs w:val="20"/>
        </w:rPr>
        <w:t>Ravšelj</w:t>
      </w:r>
      <w:proofErr w:type="spellEnd"/>
      <w:r>
        <w:rPr>
          <w:rFonts w:ascii="Arial" w:eastAsia="Times New Roman" w:hAnsi="Arial" w:cs="Arial"/>
          <w:szCs w:val="20"/>
        </w:rPr>
        <w:t xml:space="preserve">, D., </w:t>
      </w:r>
      <w:proofErr w:type="spellStart"/>
      <w:r>
        <w:rPr>
          <w:rFonts w:ascii="Arial" w:eastAsia="Times New Roman" w:hAnsi="Arial" w:cs="Arial"/>
          <w:szCs w:val="20"/>
        </w:rPr>
        <w:t>Tomc</w:t>
      </w:r>
      <w:proofErr w:type="spellEnd"/>
      <w:r>
        <w:rPr>
          <w:rFonts w:ascii="Arial" w:eastAsia="Times New Roman" w:hAnsi="Arial" w:cs="Arial"/>
          <w:szCs w:val="20"/>
        </w:rPr>
        <w:t xml:space="preserve">, N., &amp; </w:t>
      </w:r>
      <w:proofErr w:type="spellStart"/>
      <w:r>
        <w:rPr>
          <w:rFonts w:ascii="Arial" w:eastAsia="Times New Roman" w:hAnsi="Arial" w:cs="Arial"/>
          <w:szCs w:val="20"/>
        </w:rPr>
        <w:t>Umek</w:t>
      </w:r>
      <w:proofErr w:type="spellEnd"/>
      <w:r>
        <w:rPr>
          <w:rFonts w:ascii="Arial" w:eastAsia="Times New Roman" w:hAnsi="Arial" w:cs="Arial"/>
          <w:szCs w:val="20"/>
        </w:rPr>
        <w:t xml:space="preserve">, L. (2025). A bibliometric analysis of COVID-19 across science and social science research landscape. </w:t>
      </w:r>
      <w:r>
        <w:rPr>
          <w:rFonts w:ascii="Arial" w:eastAsia="Times New Roman" w:hAnsi="Arial" w:cs="Arial"/>
          <w:i/>
          <w:iCs/>
          <w:szCs w:val="20"/>
        </w:rPr>
        <w:t>Sustainability</w:t>
      </w:r>
      <w:r>
        <w:rPr>
          <w:rFonts w:ascii="Arial" w:eastAsia="Times New Roman" w:hAnsi="Arial" w:cs="Arial"/>
          <w:szCs w:val="20"/>
        </w:rPr>
        <w:t>, 17(2), 431.</w:t>
      </w:r>
    </w:p>
    <w:p w14:paraId="5D8ECDEC" w14:textId="77777777" w:rsidR="008C2119" w:rsidRDefault="008E30CA">
      <w:pPr>
        <w:spacing w:after="0"/>
        <w:ind w:left="567" w:hanging="567"/>
      </w:pPr>
      <w:proofErr w:type="spellStart"/>
      <w:r>
        <w:rPr>
          <w:rFonts w:ascii="Arial" w:eastAsia="Times New Roman" w:hAnsi="Arial" w:cs="Arial"/>
          <w:szCs w:val="20"/>
        </w:rPr>
        <w:t>Ayinaddis</w:t>
      </w:r>
      <w:proofErr w:type="spellEnd"/>
      <w:r>
        <w:rPr>
          <w:rFonts w:ascii="Arial" w:eastAsia="Times New Roman" w:hAnsi="Arial" w:cs="Arial"/>
          <w:szCs w:val="20"/>
        </w:rPr>
        <w:t xml:space="preserve">, S. G. (2025). Generative AI adoption success factors: A systematic review across organizational, technological, and environmental dimensions. </w:t>
      </w:r>
      <w:r>
        <w:rPr>
          <w:rFonts w:ascii="Arial" w:eastAsia="Times New Roman" w:hAnsi="Arial" w:cs="Arial"/>
          <w:i/>
          <w:iCs/>
          <w:szCs w:val="20"/>
        </w:rPr>
        <w:t>Cogent Business &amp; Management</w:t>
      </w:r>
      <w:r>
        <w:rPr>
          <w:rFonts w:ascii="Arial" w:eastAsia="Times New Roman" w:hAnsi="Arial" w:cs="Arial"/>
          <w:szCs w:val="20"/>
        </w:rPr>
        <w:t>, 12(1), 2448855.</w:t>
      </w:r>
    </w:p>
    <w:p w14:paraId="4A7ED224" w14:textId="77777777" w:rsidR="008C2119" w:rsidRDefault="008E30CA">
      <w:pPr>
        <w:spacing w:after="0"/>
        <w:ind w:left="567" w:hanging="567"/>
      </w:pPr>
      <w:r>
        <w:rPr>
          <w:rFonts w:ascii="Arial" w:eastAsia="Times New Roman" w:hAnsi="Arial" w:cs="Arial"/>
          <w:szCs w:val="20"/>
        </w:rPr>
        <w:t xml:space="preserve">Barua, B., Barua, S., &amp; Ahmed, M. U. (2024). AI readiness of SMEs: A comprehensive framework and assessment tool. </w:t>
      </w:r>
      <w:r>
        <w:rPr>
          <w:rFonts w:ascii="Arial" w:eastAsia="Times New Roman" w:hAnsi="Arial" w:cs="Arial"/>
          <w:i/>
          <w:iCs/>
          <w:szCs w:val="20"/>
        </w:rPr>
        <w:t>Journal of Small Business &amp; Entrepreneurship</w:t>
      </w:r>
      <w:r>
        <w:rPr>
          <w:rFonts w:ascii="Arial" w:eastAsia="Times New Roman" w:hAnsi="Arial" w:cs="Arial"/>
          <w:szCs w:val="20"/>
        </w:rPr>
        <w:t>, 36(3), 382–401.</w:t>
      </w:r>
    </w:p>
    <w:p w14:paraId="7E508F22" w14:textId="77777777" w:rsidR="008C2119" w:rsidRDefault="008E30CA">
      <w:pPr>
        <w:spacing w:after="0"/>
        <w:ind w:left="567" w:hanging="567"/>
      </w:pPr>
      <w:proofErr w:type="spellStart"/>
      <w:r>
        <w:rPr>
          <w:rFonts w:ascii="Arial" w:eastAsia="Times New Roman" w:hAnsi="Arial" w:cs="Arial"/>
          <w:szCs w:val="20"/>
        </w:rPr>
        <w:t>Cervinka</w:t>
      </w:r>
      <w:proofErr w:type="spellEnd"/>
      <w:r>
        <w:rPr>
          <w:rFonts w:ascii="Arial" w:eastAsia="Times New Roman" w:hAnsi="Arial" w:cs="Arial"/>
          <w:szCs w:val="20"/>
        </w:rPr>
        <w:t xml:space="preserve">, T. (2023). Digital transformation of strategic management of SMEs in the Czech Republic. </w:t>
      </w:r>
      <w:r>
        <w:rPr>
          <w:rFonts w:ascii="Arial" w:eastAsia="Times New Roman" w:hAnsi="Arial" w:cs="Arial"/>
          <w:i/>
          <w:iCs/>
          <w:szCs w:val="20"/>
        </w:rPr>
        <w:t>Journal of Information and Organizational Sciences</w:t>
      </w:r>
      <w:r>
        <w:rPr>
          <w:rFonts w:ascii="Arial" w:eastAsia="Times New Roman" w:hAnsi="Arial" w:cs="Arial"/>
          <w:szCs w:val="20"/>
        </w:rPr>
        <w:t>, 47(2), 385–398.</w:t>
      </w:r>
    </w:p>
    <w:p w14:paraId="7390064E" w14:textId="77777777" w:rsidR="008C2119" w:rsidRDefault="008E30CA">
      <w:pPr>
        <w:spacing w:after="0"/>
        <w:ind w:left="567" w:hanging="567"/>
      </w:pPr>
      <w:proofErr w:type="spellStart"/>
      <w:r>
        <w:rPr>
          <w:rFonts w:ascii="Arial" w:eastAsia="Times New Roman" w:hAnsi="Arial" w:cs="Arial"/>
          <w:szCs w:val="20"/>
        </w:rPr>
        <w:t>Cowhitt</w:t>
      </w:r>
      <w:proofErr w:type="spellEnd"/>
      <w:r>
        <w:rPr>
          <w:rFonts w:ascii="Arial" w:eastAsia="Times New Roman" w:hAnsi="Arial" w:cs="Arial"/>
          <w:szCs w:val="20"/>
        </w:rPr>
        <w:t xml:space="preserve">, T., Brown, J. T., &amp; Antonio, A. L. (2024). The emergence and evolution of ambiguous ideas: An innovative application of social network analysis to support systematic literature reviews. </w:t>
      </w:r>
      <w:proofErr w:type="spellStart"/>
      <w:r>
        <w:rPr>
          <w:rFonts w:ascii="Arial" w:eastAsia="Times New Roman" w:hAnsi="Arial" w:cs="Arial"/>
          <w:i/>
          <w:iCs/>
          <w:szCs w:val="20"/>
        </w:rPr>
        <w:t>Scientometrics</w:t>
      </w:r>
      <w:proofErr w:type="spellEnd"/>
      <w:r>
        <w:rPr>
          <w:rFonts w:ascii="Arial" w:eastAsia="Times New Roman" w:hAnsi="Arial" w:cs="Arial"/>
          <w:szCs w:val="20"/>
        </w:rPr>
        <w:t>, 129, 1–25.</w:t>
      </w:r>
    </w:p>
    <w:p w14:paraId="774EE162" w14:textId="77777777" w:rsidR="008C2119" w:rsidRDefault="008E30CA">
      <w:pPr>
        <w:spacing w:after="0"/>
        <w:ind w:left="567" w:hanging="567"/>
      </w:pPr>
      <w:r>
        <w:rPr>
          <w:rFonts w:ascii="Arial" w:eastAsia="Times New Roman" w:hAnsi="Arial" w:cs="Arial"/>
          <w:szCs w:val="20"/>
        </w:rPr>
        <w:t xml:space="preserve">Critical Appraisal Skills </w:t>
      </w:r>
      <w:proofErr w:type="spellStart"/>
      <w:r>
        <w:rPr>
          <w:rFonts w:ascii="Arial" w:eastAsia="Times New Roman" w:hAnsi="Arial" w:cs="Arial"/>
          <w:szCs w:val="20"/>
        </w:rPr>
        <w:t>Programme</w:t>
      </w:r>
      <w:proofErr w:type="spellEnd"/>
      <w:r>
        <w:rPr>
          <w:rFonts w:ascii="Arial" w:eastAsia="Times New Roman" w:hAnsi="Arial" w:cs="Arial"/>
          <w:szCs w:val="20"/>
        </w:rPr>
        <w:t xml:space="preserve">. (2018). </w:t>
      </w:r>
      <w:r>
        <w:rPr>
          <w:rFonts w:ascii="Arial" w:eastAsia="Times New Roman" w:hAnsi="Arial" w:cs="Arial"/>
          <w:i/>
          <w:iCs/>
          <w:szCs w:val="20"/>
        </w:rPr>
        <w:t>CASP qualitative studies checklist</w:t>
      </w:r>
      <w:r>
        <w:rPr>
          <w:rFonts w:ascii="Arial" w:eastAsia="Times New Roman" w:hAnsi="Arial" w:cs="Arial"/>
          <w:szCs w:val="20"/>
        </w:rPr>
        <w:t>. CASP.</w:t>
      </w:r>
    </w:p>
    <w:p w14:paraId="282960F8" w14:textId="77777777" w:rsidR="008C2119" w:rsidRDefault="008E30CA">
      <w:pPr>
        <w:spacing w:after="0"/>
        <w:ind w:left="567" w:hanging="567"/>
      </w:pPr>
      <w:r>
        <w:rPr>
          <w:rFonts w:ascii="Arial" w:eastAsia="Times New Roman" w:hAnsi="Arial" w:cs="Arial"/>
          <w:szCs w:val="20"/>
        </w:rPr>
        <w:t xml:space="preserve">Damayanti, R. M., </w:t>
      </w:r>
      <w:proofErr w:type="spellStart"/>
      <w:r>
        <w:rPr>
          <w:rFonts w:ascii="Arial" w:eastAsia="Times New Roman" w:hAnsi="Arial" w:cs="Arial"/>
          <w:szCs w:val="20"/>
        </w:rPr>
        <w:t>Pramesti</w:t>
      </w:r>
      <w:proofErr w:type="spellEnd"/>
      <w:r>
        <w:rPr>
          <w:rFonts w:ascii="Arial" w:eastAsia="Times New Roman" w:hAnsi="Arial" w:cs="Arial"/>
          <w:szCs w:val="20"/>
        </w:rPr>
        <w:t xml:space="preserve">, D., </w:t>
      </w:r>
      <w:proofErr w:type="spellStart"/>
      <w:r>
        <w:rPr>
          <w:rFonts w:ascii="Arial" w:eastAsia="Times New Roman" w:hAnsi="Arial" w:cs="Arial"/>
          <w:szCs w:val="20"/>
        </w:rPr>
        <w:t>Ayuninggar</w:t>
      </w:r>
      <w:proofErr w:type="spellEnd"/>
      <w:r>
        <w:rPr>
          <w:rFonts w:ascii="Arial" w:eastAsia="Times New Roman" w:hAnsi="Arial" w:cs="Arial"/>
          <w:szCs w:val="20"/>
        </w:rPr>
        <w:t xml:space="preserve">, L., Martini, E., &amp; </w:t>
      </w:r>
      <w:proofErr w:type="spellStart"/>
      <w:r>
        <w:rPr>
          <w:rFonts w:ascii="Arial" w:eastAsia="Times New Roman" w:hAnsi="Arial" w:cs="Arial"/>
          <w:szCs w:val="20"/>
        </w:rPr>
        <w:t>Rosdaliva</w:t>
      </w:r>
      <w:proofErr w:type="spellEnd"/>
      <w:r>
        <w:rPr>
          <w:rFonts w:ascii="Arial" w:eastAsia="Times New Roman" w:hAnsi="Arial" w:cs="Arial"/>
          <w:szCs w:val="20"/>
        </w:rPr>
        <w:t xml:space="preserve">, M. (2025). Readiness for digital financial transformation: The case of micro, small and medium enterprises in Indonesia. </w:t>
      </w:r>
      <w:r>
        <w:rPr>
          <w:rFonts w:ascii="Arial" w:eastAsia="Times New Roman" w:hAnsi="Arial" w:cs="Arial"/>
          <w:i/>
          <w:iCs/>
          <w:szCs w:val="20"/>
        </w:rPr>
        <w:t>International Journal of Economics and Management</w:t>
      </w:r>
      <w:r>
        <w:rPr>
          <w:rFonts w:ascii="Arial" w:eastAsia="Times New Roman" w:hAnsi="Arial" w:cs="Arial"/>
          <w:szCs w:val="20"/>
        </w:rPr>
        <w:t>, 19(1), 57–66.</w:t>
      </w:r>
    </w:p>
    <w:p w14:paraId="5679C104" w14:textId="77777777" w:rsidR="008C2119" w:rsidRDefault="008E30CA">
      <w:pPr>
        <w:spacing w:after="0"/>
        <w:ind w:left="567" w:hanging="567"/>
      </w:pPr>
      <w:r>
        <w:rPr>
          <w:rFonts w:ascii="Arial" w:eastAsia="Times New Roman" w:hAnsi="Arial" w:cs="Arial"/>
          <w:szCs w:val="20"/>
        </w:rPr>
        <w:t xml:space="preserve">Fortier, J., Gamache, S., &amp; </w:t>
      </w:r>
      <w:proofErr w:type="spellStart"/>
      <w:r>
        <w:rPr>
          <w:rFonts w:ascii="Arial" w:eastAsia="Times New Roman" w:hAnsi="Arial" w:cs="Arial"/>
          <w:szCs w:val="20"/>
        </w:rPr>
        <w:t>Fonrouge</w:t>
      </w:r>
      <w:proofErr w:type="spellEnd"/>
      <w:r>
        <w:rPr>
          <w:rFonts w:ascii="Arial" w:eastAsia="Times New Roman" w:hAnsi="Arial" w:cs="Arial"/>
          <w:szCs w:val="20"/>
        </w:rPr>
        <w:t xml:space="preserve">, C. (2025). Integrating sustainable performance into the digital maturity models for SMEs in manufacturing. </w:t>
      </w:r>
      <w:r>
        <w:rPr>
          <w:rFonts w:ascii="Arial" w:eastAsia="Times New Roman" w:hAnsi="Arial" w:cs="Arial"/>
          <w:i/>
          <w:iCs/>
          <w:szCs w:val="20"/>
        </w:rPr>
        <w:t>Applied Sciences</w:t>
      </w:r>
      <w:r>
        <w:rPr>
          <w:rFonts w:ascii="Arial" w:eastAsia="Times New Roman" w:hAnsi="Arial" w:cs="Arial"/>
          <w:szCs w:val="20"/>
        </w:rPr>
        <w:t>, 15(7), 4041.</w:t>
      </w:r>
    </w:p>
    <w:p w14:paraId="17EE95C4" w14:textId="77777777" w:rsidR="008C2119" w:rsidRDefault="008E30CA">
      <w:pPr>
        <w:spacing w:after="0"/>
        <w:ind w:left="567" w:hanging="567"/>
      </w:pPr>
      <w:r>
        <w:rPr>
          <w:rFonts w:ascii="Arial" w:eastAsia="Times New Roman" w:hAnsi="Arial" w:cs="Arial"/>
          <w:szCs w:val="20"/>
        </w:rPr>
        <w:t xml:space="preserve">Harini, S., </w:t>
      </w:r>
      <w:proofErr w:type="spellStart"/>
      <w:r>
        <w:rPr>
          <w:rFonts w:ascii="Arial" w:eastAsia="Times New Roman" w:hAnsi="Arial" w:cs="Arial"/>
          <w:szCs w:val="20"/>
        </w:rPr>
        <w:t>Pranitasari</w:t>
      </w:r>
      <w:proofErr w:type="spellEnd"/>
      <w:r>
        <w:rPr>
          <w:rFonts w:ascii="Arial" w:eastAsia="Times New Roman" w:hAnsi="Arial" w:cs="Arial"/>
          <w:szCs w:val="20"/>
        </w:rPr>
        <w:t xml:space="preserve">, D., Said, M., &amp; Endri, E. (2023). Determinants of SME performance: Evidence from Indonesia. </w:t>
      </w:r>
      <w:r>
        <w:rPr>
          <w:rFonts w:ascii="Arial" w:eastAsia="Times New Roman" w:hAnsi="Arial" w:cs="Arial"/>
          <w:i/>
          <w:iCs/>
          <w:szCs w:val="20"/>
        </w:rPr>
        <w:t>Problems and Perspectives in Management</w:t>
      </w:r>
      <w:r>
        <w:rPr>
          <w:rFonts w:ascii="Arial" w:eastAsia="Times New Roman" w:hAnsi="Arial" w:cs="Arial"/>
          <w:szCs w:val="20"/>
        </w:rPr>
        <w:t>, 21(1), 471–481.</w:t>
      </w:r>
    </w:p>
    <w:p w14:paraId="36F4357A" w14:textId="77777777" w:rsidR="008C2119" w:rsidRDefault="008E30CA">
      <w:pPr>
        <w:spacing w:after="0"/>
        <w:ind w:left="567" w:hanging="567"/>
      </w:pPr>
      <w:r>
        <w:rPr>
          <w:rFonts w:ascii="Arial" w:eastAsia="Times New Roman" w:hAnsi="Arial" w:cs="Arial"/>
          <w:szCs w:val="20"/>
        </w:rPr>
        <w:t xml:space="preserve">Jie, H., </w:t>
      </w:r>
      <w:proofErr w:type="spellStart"/>
      <w:r>
        <w:rPr>
          <w:rFonts w:ascii="Arial" w:eastAsia="Times New Roman" w:hAnsi="Arial" w:cs="Arial"/>
          <w:szCs w:val="20"/>
        </w:rPr>
        <w:t>Gooi</w:t>
      </w:r>
      <w:proofErr w:type="spellEnd"/>
      <w:r>
        <w:rPr>
          <w:rFonts w:ascii="Arial" w:eastAsia="Times New Roman" w:hAnsi="Arial" w:cs="Arial"/>
          <w:szCs w:val="20"/>
        </w:rPr>
        <w:t xml:space="preserve">, L. M., &amp; Lou, Y. (2025). Digital maturity, dynamic capabilities and innovation performance in high-tech SMEs. </w:t>
      </w:r>
      <w:r>
        <w:rPr>
          <w:rFonts w:ascii="Arial" w:eastAsia="Times New Roman" w:hAnsi="Arial" w:cs="Arial"/>
          <w:i/>
          <w:iCs/>
          <w:szCs w:val="20"/>
        </w:rPr>
        <w:t>International Review of Economics and Finance</w:t>
      </w:r>
      <w:r>
        <w:rPr>
          <w:rFonts w:ascii="Arial" w:eastAsia="Times New Roman" w:hAnsi="Arial" w:cs="Arial"/>
          <w:szCs w:val="20"/>
        </w:rPr>
        <w:t>, 99, 103971.</w:t>
      </w:r>
    </w:p>
    <w:p w14:paraId="51B468C7" w14:textId="77777777" w:rsidR="008C2119" w:rsidRDefault="008E30CA">
      <w:pPr>
        <w:spacing w:after="0"/>
        <w:ind w:left="567" w:hanging="567"/>
      </w:pPr>
      <w:r>
        <w:rPr>
          <w:rFonts w:ascii="Arial" w:eastAsia="Times New Roman" w:hAnsi="Arial" w:cs="Arial"/>
          <w:szCs w:val="20"/>
        </w:rPr>
        <w:t xml:space="preserve">Joanna Briggs Institute. (2020). </w:t>
      </w:r>
      <w:r>
        <w:rPr>
          <w:rFonts w:ascii="Arial" w:eastAsia="Times New Roman" w:hAnsi="Arial" w:cs="Arial"/>
          <w:i/>
          <w:iCs/>
          <w:szCs w:val="20"/>
        </w:rPr>
        <w:t>JBI manual for evidence synthesis</w:t>
      </w:r>
      <w:r>
        <w:rPr>
          <w:rFonts w:ascii="Arial" w:eastAsia="Times New Roman" w:hAnsi="Arial" w:cs="Arial"/>
          <w:szCs w:val="20"/>
        </w:rPr>
        <w:t>. JBI Global.</w:t>
      </w:r>
    </w:p>
    <w:p w14:paraId="112483DF" w14:textId="77777777" w:rsidR="008C2119" w:rsidRDefault="008E30CA">
      <w:pPr>
        <w:spacing w:after="0"/>
        <w:ind w:left="567" w:hanging="567"/>
      </w:pPr>
      <w:proofErr w:type="spellStart"/>
      <w:r>
        <w:rPr>
          <w:rFonts w:ascii="Arial" w:eastAsia="Times New Roman" w:hAnsi="Arial" w:cs="Arial"/>
          <w:szCs w:val="20"/>
        </w:rPr>
        <w:t>Kallmuenzer</w:t>
      </w:r>
      <w:proofErr w:type="spellEnd"/>
      <w:r>
        <w:rPr>
          <w:rFonts w:ascii="Arial" w:eastAsia="Times New Roman" w:hAnsi="Arial" w:cs="Arial"/>
          <w:szCs w:val="20"/>
        </w:rPr>
        <w:t xml:space="preserve">, A., Mikhaylov, A., </w:t>
      </w:r>
      <w:proofErr w:type="spellStart"/>
      <w:r>
        <w:rPr>
          <w:rFonts w:ascii="Arial" w:eastAsia="Times New Roman" w:hAnsi="Arial" w:cs="Arial"/>
          <w:szCs w:val="20"/>
        </w:rPr>
        <w:t>Chelaru</w:t>
      </w:r>
      <w:proofErr w:type="spellEnd"/>
      <w:r>
        <w:rPr>
          <w:rFonts w:ascii="Arial" w:eastAsia="Times New Roman" w:hAnsi="Arial" w:cs="Arial"/>
          <w:szCs w:val="20"/>
        </w:rPr>
        <w:t xml:space="preserve">, M., &amp; </w:t>
      </w:r>
      <w:proofErr w:type="spellStart"/>
      <w:r>
        <w:rPr>
          <w:rFonts w:ascii="Arial" w:eastAsia="Times New Roman" w:hAnsi="Arial" w:cs="Arial"/>
          <w:szCs w:val="20"/>
        </w:rPr>
        <w:t>Czakon</w:t>
      </w:r>
      <w:proofErr w:type="spellEnd"/>
      <w:r>
        <w:rPr>
          <w:rFonts w:ascii="Arial" w:eastAsia="Times New Roman" w:hAnsi="Arial" w:cs="Arial"/>
          <w:szCs w:val="20"/>
        </w:rPr>
        <w:t xml:space="preserve">, W. (2024). Adoption and performance outcome of digitalization in small and medium-sized enterprises. </w:t>
      </w:r>
      <w:r>
        <w:rPr>
          <w:rFonts w:ascii="Arial" w:eastAsia="Times New Roman" w:hAnsi="Arial" w:cs="Arial"/>
          <w:i/>
          <w:iCs/>
          <w:szCs w:val="20"/>
        </w:rPr>
        <w:t>Review of Managerial Science</w:t>
      </w:r>
      <w:r>
        <w:rPr>
          <w:rFonts w:ascii="Arial" w:eastAsia="Times New Roman" w:hAnsi="Arial" w:cs="Arial"/>
          <w:szCs w:val="20"/>
        </w:rPr>
        <w:t>, 18, 1–25.</w:t>
      </w:r>
    </w:p>
    <w:p w14:paraId="40E3B2DE" w14:textId="77777777" w:rsidR="008C2119" w:rsidRDefault="008E30CA">
      <w:pPr>
        <w:spacing w:after="0"/>
        <w:ind w:left="567" w:hanging="567"/>
      </w:pPr>
      <w:proofErr w:type="spellStart"/>
      <w:r>
        <w:rPr>
          <w:rFonts w:ascii="Arial" w:eastAsia="Times New Roman" w:hAnsi="Arial" w:cs="Arial"/>
          <w:szCs w:val="20"/>
        </w:rPr>
        <w:t>Kargas</w:t>
      </w:r>
      <w:proofErr w:type="spellEnd"/>
      <w:r>
        <w:rPr>
          <w:rFonts w:ascii="Arial" w:eastAsia="Times New Roman" w:hAnsi="Arial" w:cs="Arial"/>
          <w:szCs w:val="20"/>
        </w:rPr>
        <w:t xml:space="preserve">, A. D., </w:t>
      </w:r>
      <w:proofErr w:type="spellStart"/>
      <w:r>
        <w:rPr>
          <w:rFonts w:ascii="Arial" w:eastAsia="Times New Roman" w:hAnsi="Arial" w:cs="Arial"/>
          <w:szCs w:val="20"/>
        </w:rPr>
        <w:t>Gialeris</w:t>
      </w:r>
      <w:proofErr w:type="spellEnd"/>
      <w:r>
        <w:rPr>
          <w:rFonts w:ascii="Arial" w:eastAsia="Times New Roman" w:hAnsi="Arial" w:cs="Arial"/>
          <w:szCs w:val="20"/>
        </w:rPr>
        <w:t xml:space="preserve">, E., </w:t>
      </w:r>
      <w:proofErr w:type="spellStart"/>
      <w:r>
        <w:rPr>
          <w:rFonts w:ascii="Arial" w:eastAsia="Times New Roman" w:hAnsi="Arial" w:cs="Arial"/>
          <w:szCs w:val="20"/>
        </w:rPr>
        <w:t>Komisopoulos</w:t>
      </w:r>
      <w:proofErr w:type="spellEnd"/>
      <w:r>
        <w:rPr>
          <w:rFonts w:ascii="Arial" w:eastAsia="Times New Roman" w:hAnsi="Arial" w:cs="Arial"/>
          <w:szCs w:val="20"/>
        </w:rPr>
        <w:t xml:space="preserve">, F., </w:t>
      </w:r>
      <w:proofErr w:type="spellStart"/>
      <w:r>
        <w:rPr>
          <w:rFonts w:ascii="Arial" w:eastAsia="Times New Roman" w:hAnsi="Arial" w:cs="Arial"/>
          <w:szCs w:val="20"/>
        </w:rPr>
        <w:t>Lymperiou</w:t>
      </w:r>
      <w:proofErr w:type="spellEnd"/>
      <w:r>
        <w:rPr>
          <w:rFonts w:ascii="Arial" w:eastAsia="Times New Roman" w:hAnsi="Arial" w:cs="Arial"/>
          <w:szCs w:val="20"/>
        </w:rPr>
        <w:t xml:space="preserve">, A., &amp; Salmon, I. (2023). Digital maturity and digital transformation strategy among Greek small and medium enterprises. </w:t>
      </w:r>
      <w:r>
        <w:rPr>
          <w:rFonts w:ascii="Arial" w:eastAsia="Times New Roman" w:hAnsi="Arial" w:cs="Arial"/>
          <w:i/>
          <w:iCs/>
          <w:szCs w:val="20"/>
        </w:rPr>
        <w:t>Administrative Sciences</w:t>
      </w:r>
      <w:r>
        <w:rPr>
          <w:rFonts w:ascii="Arial" w:eastAsia="Times New Roman" w:hAnsi="Arial" w:cs="Arial"/>
          <w:szCs w:val="20"/>
        </w:rPr>
        <w:t>, 13(11), 236.</w:t>
      </w:r>
    </w:p>
    <w:p w14:paraId="7A51B29B" w14:textId="77777777" w:rsidR="008C2119" w:rsidRDefault="008E30CA">
      <w:pPr>
        <w:spacing w:after="0"/>
        <w:ind w:left="567" w:hanging="567"/>
      </w:pPr>
      <w:proofErr w:type="spellStart"/>
      <w:r>
        <w:rPr>
          <w:rFonts w:ascii="Arial" w:eastAsia="Times New Roman" w:hAnsi="Arial" w:cs="Arial"/>
          <w:szCs w:val="20"/>
        </w:rPr>
        <w:t>Krulčić</w:t>
      </w:r>
      <w:proofErr w:type="spellEnd"/>
      <w:r>
        <w:rPr>
          <w:rFonts w:ascii="Arial" w:eastAsia="Times New Roman" w:hAnsi="Arial" w:cs="Arial"/>
          <w:szCs w:val="20"/>
        </w:rPr>
        <w:t xml:space="preserve">, E., </w:t>
      </w:r>
      <w:proofErr w:type="spellStart"/>
      <w:r>
        <w:rPr>
          <w:rFonts w:ascii="Arial" w:eastAsia="Times New Roman" w:hAnsi="Arial" w:cs="Arial"/>
          <w:szCs w:val="20"/>
        </w:rPr>
        <w:t>Doboviček</w:t>
      </w:r>
      <w:proofErr w:type="spellEnd"/>
      <w:r>
        <w:rPr>
          <w:rFonts w:ascii="Arial" w:eastAsia="Times New Roman" w:hAnsi="Arial" w:cs="Arial"/>
          <w:szCs w:val="20"/>
        </w:rPr>
        <w:t xml:space="preserve">, S., </w:t>
      </w:r>
      <w:proofErr w:type="spellStart"/>
      <w:r>
        <w:rPr>
          <w:rFonts w:ascii="Arial" w:eastAsia="Times New Roman" w:hAnsi="Arial" w:cs="Arial"/>
          <w:szCs w:val="20"/>
        </w:rPr>
        <w:t>Pavletić</w:t>
      </w:r>
      <w:proofErr w:type="spellEnd"/>
      <w:r>
        <w:rPr>
          <w:rFonts w:ascii="Arial" w:eastAsia="Times New Roman" w:hAnsi="Arial" w:cs="Arial"/>
          <w:szCs w:val="20"/>
        </w:rPr>
        <w:t xml:space="preserve">, D., &amp; </w:t>
      </w:r>
      <w:proofErr w:type="spellStart"/>
      <w:r>
        <w:rPr>
          <w:rFonts w:ascii="Arial" w:eastAsia="Times New Roman" w:hAnsi="Arial" w:cs="Arial"/>
          <w:szCs w:val="20"/>
        </w:rPr>
        <w:t>Čabrijan</w:t>
      </w:r>
      <w:proofErr w:type="spellEnd"/>
      <w:r>
        <w:rPr>
          <w:rFonts w:ascii="Arial" w:eastAsia="Times New Roman" w:hAnsi="Arial" w:cs="Arial"/>
          <w:szCs w:val="20"/>
        </w:rPr>
        <w:t xml:space="preserve">, I. (2025). A dynamic assessment of digital maturity in industrial SMEs. </w:t>
      </w:r>
      <w:r>
        <w:rPr>
          <w:rFonts w:ascii="Arial" w:eastAsia="Times New Roman" w:hAnsi="Arial" w:cs="Arial"/>
          <w:i/>
          <w:iCs/>
          <w:szCs w:val="20"/>
        </w:rPr>
        <w:t>Technologies</w:t>
      </w:r>
      <w:r>
        <w:rPr>
          <w:rFonts w:ascii="Arial" w:eastAsia="Times New Roman" w:hAnsi="Arial" w:cs="Arial"/>
          <w:szCs w:val="20"/>
        </w:rPr>
        <w:t>, 13(7), 282.</w:t>
      </w:r>
    </w:p>
    <w:p w14:paraId="2B3DDAD9" w14:textId="77777777" w:rsidR="008C2119" w:rsidRDefault="008E30CA">
      <w:pPr>
        <w:spacing w:after="0"/>
        <w:ind w:left="567" w:hanging="567"/>
      </w:pPr>
      <w:r>
        <w:rPr>
          <w:rFonts w:ascii="Arial" w:eastAsia="Times New Roman" w:hAnsi="Arial" w:cs="Arial"/>
          <w:szCs w:val="20"/>
        </w:rPr>
        <w:t xml:space="preserve">Kumar, R. (2025). Bibliometric analysis: Comprehensive insights into tools, techniques, applications, and solutions for research excellence. </w:t>
      </w:r>
      <w:r>
        <w:rPr>
          <w:rFonts w:ascii="Arial" w:eastAsia="Times New Roman" w:hAnsi="Arial" w:cs="Arial"/>
          <w:i/>
          <w:iCs/>
          <w:szCs w:val="20"/>
        </w:rPr>
        <w:t>Spectrum of Engineering and Management Sciences</w:t>
      </w:r>
      <w:r>
        <w:rPr>
          <w:rFonts w:ascii="Arial" w:eastAsia="Times New Roman" w:hAnsi="Arial" w:cs="Arial"/>
          <w:szCs w:val="20"/>
        </w:rPr>
        <w:t>, 3(1), 45–62.</w:t>
      </w:r>
    </w:p>
    <w:p w14:paraId="7F017817" w14:textId="77777777" w:rsidR="008C2119" w:rsidRDefault="008E30CA">
      <w:pPr>
        <w:spacing w:after="0"/>
        <w:ind w:left="567" w:hanging="567"/>
      </w:pPr>
      <w:r>
        <w:rPr>
          <w:rFonts w:ascii="Arial" w:eastAsia="Times New Roman" w:hAnsi="Arial" w:cs="Arial"/>
          <w:szCs w:val="20"/>
        </w:rPr>
        <w:t xml:space="preserve">Landis, J. R., &amp; Koch, G. G. (1977). The measurement of observer agreement for categorical data. </w:t>
      </w:r>
      <w:r>
        <w:rPr>
          <w:rFonts w:ascii="Arial" w:eastAsia="Times New Roman" w:hAnsi="Arial" w:cs="Arial"/>
          <w:i/>
          <w:iCs/>
          <w:szCs w:val="20"/>
        </w:rPr>
        <w:t>Biometrics</w:t>
      </w:r>
      <w:r>
        <w:rPr>
          <w:rFonts w:ascii="Arial" w:eastAsia="Times New Roman" w:hAnsi="Arial" w:cs="Arial"/>
          <w:szCs w:val="20"/>
        </w:rPr>
        <w:t>, 33(1), 159–174.</w:t>
      </w:r>
    </w:p>
    <w:p w14:paraId="76691292" w14:textId="77777777" w:rsidR="008C2119" w:rsidRDefault="008E30CA">
      <w:pPr>
        <w:spacing w:after="0"/>
        <w:ind w:left="567" w:hanging="567"/>
      </w:pPr>
      <w:r>
        <w:rPr>
          <w:rFonts w:ascii="Arial" w:eastAsia="Times New Roman" w:hAnsi="Arial" w:cs="Arial"/>
          <w:szCs w:val="20"/>
        </w:rPr>
        <w:t xml:space="preserve">Latino, M. E. (2025). A maturity model for assessing the implementation of Industry 5.0 in manufacturing SMEs. </w:t>
      </w:r>
      <w:r>
        <w:rPr>
          <w:rFonts w:ascii="Arial" w:eastAsia="Times New Roman" w:hAnsi="Arial" w:cs="Arial"/>
          <w:i/>
          <w:iCs/>
          <w:szCs w:val="20"/>
        </w:rPr>
        <w:t>Technological Forecasting and Social Change</w:t>
      </w:r>
      <w:r>
        <w:rPr>
          <w:rFonts w:ascii="Arial" w:eastAsia="Times New Roman" w:hAnsi="Arial" w:cs="Arial"/>
          <w:szCs w:val="20"/>
        </w:rPr>
        <w:t>, 214, 124045.</w:t>
      </w:r>
    </w:p>
    <w:p w14:paraId="37FA73EF" w14:textId="77777777" w:rsidR="008C2119" w:rsidRDefault="008E30CA">
      <w:pPr>
        <w:spacing w:after="0"/>
        <w:ind w:left="567" w:hanging="567"/>
      </w:pPr>
      <w:r>
        <w:rPr>
          <w:rFonts w:ascii="Arial" w:eastAsia="Times New Roman" w:hAnsi="Arial" w:cs="Arial"/>
          <w:szCs w:val="20"/>
        </w:rPr>
        <w:t xml:space="preserve">Lee, O.-K. D., </w:t>
      </w:r>
      <w:proofErr w:type="spellStart"/>
      <w:r>
        <w:rPr>
          <w:rFonts w:ascii="Arial" w:eastAsia="Times New Roman" w:hAnsi="Arial" w:cs="Arial"/>
          <w:szCs w:val="20"/>
        </w:rPr>
        <w:t>Namayanja</w:t>
      </w:r>
      <w:proofErr w:type="spellEnd"/>
      <w:r>
        <w:rPr>
          <w:rFonts w:ascii="Arial" w:eastAsia="Times New Roman" w:hAnsi="Arial" w:cs="Arial"/>
          <w:szCs w:val="20"/>
        </w:rPr>
        <w:t xml:space="preserve">, J. M., &amp; Ibragimova, D. (2020). Role of cultural factors in IT projects: In the context of developing economies. </w:t>
      </w:r>
      <w:r>
        <w:rPr>
          <w:rFonts w:ascii="Arial" w:eastAsia="Times New Roman" w:hAnsi="Arial" w:cs="Arial"/>
          <w:i/>
          <w:iCs/>
          <w:szCs w:val="20"/>
        </w:rPr>
        <w:t>Asia Pacific Journal of Information Systems</w:t>
      </w:r>
      <w:r>
        <w:rPr>
          <w:rFonts w:ascii="Arial" w:eastAsia="Times New Roman" w:hAnsi="Arial" w:cs="Arial"/>
          <w:szCs w:val="20"/>
        </w:rPr>
        <w:t>, 30(1), 188–213.</w:t>
      </w:r>
    </w:p>
    <w:p w14:paraId="1E3E6C45" w14:textId="77777777" w:rsidR="008C2119" w:rsidRDefault="008E30CA">
      <w:pPr>
        <w:spacing w:after="0"/>
        <w:ind w:left="567" w:hanging="567"/>
      </w:pPr>
      <w:r>
        <w:rPr>
          <w:rFonts w:ascii="Arial" w:eastAsia="Times New Roman" w:hAnsi="Arial" w:cs="Arial"/>
          <w:szCs w:val="20"/>
        </w:rPr>
        <w:t xml:space="preserve">Liu, F. (2024). Research and outlook on the role of artificial intelligence in enterprise operations and management. </w:t>
      </w:r>
      <w:r>
        <w:rPr>
          <w:rFonts w:ascii="Arial" w:eastAsia="Times New Roman" w:hAnsi="Arial" w:cs="Arial"/>
          <w:i/>
          <w:iCs/>
          <w:szCs w:val="20"/>
        </w:rPr>
        <w:t>Journal of Education, Humanities and Social Sciences</w:t>
      </w:r>
      <w:r>
        <w:rPr>
          <w:rFonts w:ascii="Arial" w:eastAsia="Times New Roman" w:hAnsi="Arial" w:cs="Arial"/>
          <w:szCs w:val="20"/>
        </w:rPr>
        <w:t>, 35, 681–687.</w:t>
      </w:r>
    </w:p>
    <w:p w14:paraId="5BCC61BD" w14:textId="77777777" w:rsidR="008C2119" w:rsidRDefault="008E30CA">
      <w:pPr>
        <w:spacing w:after="0"/>
        <w:ind w:left="567" w:hanging="567"/>
      </w:pPr>
      <w:r>
        <w:rPr>
          <w:rFonts w:ascii="Arial" w:eastAsia="Times New Roman" w:hAnsi="Arial" w:cs="Arial"/>
          <w:szCs w:val="20"/>
        </w:rPr>
        <w:t xml:space="preserve">Mick, M. M. A. P., </w:t>
      </w:r>
      <w:proofErr w:type="spellStart"/>
      <w:r>
        <w:rPr>
          <w:rFonts w:ascii="Arial" w:eastAsia="Times New Roman" w:hAnsi="Arial" w:cs="Arial"/>
          <w:szCs w:val="20"/>
        </w:rPr>
        <w:t>Kovaleski</w:t>
      </w:r>
      <w:proofErr w:type="spellEnd"/>
      <w:r>
        <w:rPr>
          <w:rFonts w:ascii="Arial" w:eastAsia="Times New Roman" w:hAnsi="Arial" w:cs="Arial"/>
          <w:szCs w:val="20"/>
        </w:rPr>
        <w:t xml:space="preserve">, J. L., Mick, R. L., &amp; </w:t>
      </w:r>
      <w:proofErr w:type="spellStart"/>
      <w:r>
        <w:rPr>
          <w:rFonts w:ascii="Arial" w:eastAsia="Times New Roman" w:hAnsi="Arial" w:cs="Arial"/>
          <w:szCs w:val="20"/>
        </w:rPr>
        <w:t>Chiroli</w:t>
      </w:r>
      <w:proofErr w:type="spellEnd"/>
      <w:r>
        <w:rPr>
          <w:rFonts w:ascii="Arial" w:eastAsia="Times New Roman" w:hAnsi="Arial" w:cs="Arial"/>
          <w:szCs w:val="20"/>
        </w:rPr>
        <w:t xml:space="preserve">, D. M. D. G. (2024). Developing a sustainable digital transformation roadmap for SMEs. </w:t>
      </w:r>
      <w:r>
        <w:rPr>
          <w:rFonts w:ascii="Arial" w:eastAsia="Times New Roman" w:hAnsi="Arial" w:cs="Arial"/>
          <w:i/>
          <w:iCs/>
          <w:szCs w:val="20"/>
        </w:rPr>
        <w:t>Sustainability</w:t>
      </w:r>
      <w:r>
        <w:rPr>
          <w:rFonts w:ascii="Arial" w:eastAsia="Times New Roman" w:hAnsi="Arial" w:cs="Arial"/>
          <w:szCs w:val="20"/>
        </w:rPr>
        <w:t>, 16(20), 8745.</w:t>
      </w:r>
    </w:p>
    <w:p w14:paraId="4ACE8539" w14:textId="77777777" w:rsidR="008C2119" w:rsidRDefault="008E30CA">
      <w:pPr>
        <w:spacing w:after="0"/>
        <w:ind w:left="567" w:hanging="567"/>
      </w:pPr>
      <w:r>
        <w:rPr>
          <w:rFonts w:ascii="Arial" w:eastAsia="Times New Roman" w:hAnsi="Arial" w:cs="Arial"/>
          <w:szCs w:val="20"/>
        </w:rPr>
        <w:t xml:space="preserve">Ministry of Cooperatives and UMKM RI. (2021). </w:t>
      </w:r>
      <w:proofErr w:type="spellStart"/>
      <w:r>
        <w:rPr>
          <w:rFonts w:ascii="Arial" w:eastAsia="Times New Roman" w:hAnsi="Arial" w:cs="Arial"/>
          <w:i/>
          <w:iCs/>
          <w:szCs w:val="20"/>
        </w:rPr>
        <w:t>Laporan</w:t>
      </w:r>
      <w:proofErr w:type="spellEnd"/>
      <w:r>
        <w:rPr>
          <w:rFonts w:ascii="Arial" w:eastAsia="Times New Roman" w:hAnsi="Arial" w:cs="Arial"/>
          <w:i/>
          <w:iCs/>
          <w:szCs w:val="20"/>
        </w:rPr>
        <w:t xml:space="preserve"> </w:t>
      </w:r>
      <w:proofErr w:type="spellStart"/>
      <w:r>
        <w:rPr>
          <w:rFonts w:ascii="Arial" w:eastAsia="Times New Roman" w:hAnsi="Arial" w:cs="Arial"/>
          <w:i/>
          <w:iCs/>
          <w:szCs w:val="20"/>
        </w:rPr>
        <w:t>tahunan</w:t>
      </w:r>
      <w:proofErr w:type="spellEnd"/>
      <w:r>
        <w:rPr>
          <w:rFonts w:ascii="Arial" w:eastAsia="Times New Roman" w:hAnsi="Arial" w:cs="Arial"/>
          <w:i/>
          <w:iCs/>
          <w:szCs w:val="20"/>
        </w:rPr>
        <w:t xml:space="preserve">: </w:t>
      </w:r>
      <w:proofErr w:type="spellStart"/>
      <w:r>
        <w:rPr>
          <w:rFonts w:ascii="Arial" w:eastAsia="Times New Roman" w:hAnsi="Arial" w:cs="Arial"/>
          <w:i/>
          <w:iCs/>
          <w:szCs w:val="20"/>
        </w:rPr>
        <w:t>Perkembangan</w:t>
      </w:r>
      <w:proofErr w:type="spellEnd"/>
      <w:r>
        <w:rPr>
          <w:rFonts w:ascii="Arial" w:eastAsia="Times New Roman" w:hAnsi="Arial" w:cs="Arial"/>
          <w:i/>
          <w:iCs/>
          <w:szCs w:val="20"/>
        </w:rPr>
        <w:t xml:space="preserve"> UMKM di Indonesia</w:t>
      </w:r>
      <w:r>
        <w:rPr>
          <w:rFonts w:ascii="Arial" w:eastAsia="Times New Roman" w:hAnsi="Arial" w:cs="Arial"/>
          <w:szCs w:val="20"/>
        </w:rPr>
        <w:t>. Jakarta: Ministry of Cooperatives and UMKM RI.</w:t>
      </w:r>
    </w:p>
    <w:p w14:paraId="6FD9B552" w14:textId="77777777" w:rsidR="008C2119" w:rsidRDefault="008E30CA">
      <w:pPr>
        <w:spacing w:after="0"/>
        <w:ind w:left="567" w:hanging="567"/>
      </w:pPr>
      <w:proofErr w:type="spellStart"/>
      <w:r>
        <w:rPr>
          <w:rFonts w:ascii="Arial" w:eastAsia="Times New Roman" w:hAnsi="Arial" w:cs="Arial"/>
          <w:szCs w:val="20"/>
        </w:rPr>
        <w:t>Motjolopane</w:t>
      </w:r>
      <w:proofErr w:type="spellEnd"/>
      <w:r>
        <w:rPr>
          <w:rFonts w:ascii="Arial" w:eastAsia="Times New Roman" w:hAnsi="Arial" w:cs="Arial"/>
          <w:szCs w:val="20"/>
        </w:rPr>
        <w:t xml:space="preserve">, I., &amp; </w:t>
      </w:r>
      <w:proofErr w:type="spellStart"/>
      <w:r>
        <w:rPr>
          <w:rFonts w:ascii="Arial" w:eastAsia="Times New Roman" w:hAnsi="Arial" w:cs="Arial"/>
          <w:szCs w:val="20"/>
        </w:rPr>
        <w:t>Chanza</w:t>
      </w:r>
      <w:proofErr w:type="spellEnd"/>
      <w:r>
        <w:rPr>
          <w:rFonts w:ascii="Arial" w:eastAsia="Times New Roman" w:hAnsi="Arial" w:cs="Arial"/>
          <w:szCs w:val="20"/>
        </w:rPr>
        <w:t xml:space="preserve">, M. (2023). Digital transformation dimensions for evaluating SMEs' readiness for big data analytics and artificial intelligence: A review. </w:t>
      </w:r>
      <w:r>
        <w:rPr>
          <w:rFonts w:ascii="Arial" w:eastAsia="Times New Roman" w:hAnsi="Arial" w:cs="Arial"/>
          <w:i/>
          <w:iCs/>
          <w:szCs w:val="20"/>
        </w:rPr>
        <w:t>International Journal of Research in Business and Social Science</w:t>
      </w:r>
      <w:r>
        <w:rPr>
          <w:rFonts w:ascii="Arial" w:eastAsia="Times New Roman" w:hAnsi="Arial" w:cs="Arial"/>
          <w:szCs w:val="20"/>
        </w:rPr>
        <w:t>, 12(7), 184–195.</w:t>
      </w:r>
    </w:p>
    <w:p w14:paraId="0E0DEDEC" w14:textId="77777777" w:rsidR="008C2119" w:rsidRDefault="008E30CA">
      <w:pPr>
        <w:spacing w:after="0"/>
        <w:ind w:left="567" w:hanging="567"/>
      </w:pPr>
      <w:r>
        <w:rPr>
          <w:rFonts w:ascii="Arial" w:eastAsia="Times New Roman" w:hAnsi="Arial" w:cs="Arial"/>
          <w:szCs w:val="20"/>
        </w:rPr>
        <w:t xml:space="preserve">Ode, E., Awolowo, I. F., Nana, R. K. H. M., &amp; </w:t>
      </w:r>
      <w:proofErr w:type="spellStart"/>
      <w:r>
        <w:rPr>
          <w:rFonts w:ascii="Arial" w:eastAsia="Times New Roman" w:hAnsi="Arial" w:cs="Arial"/>
          <w:szCs w:val="20"/>
        </w:rPr>
        <w:t>Olawoyin</w:t>
      </w:r>
      <w:proofErr w:type="spellEnd"/>
      <w:r>
        <w:rPr>
          <w:rFonts w:ascii="Arial" w:eastAsia="Times New Roman" w:hAnsi="Arial" w:cs="Arial"/>
          <w:szCs w:val="20"/>
        </w:rPr>
        <w:t xml:space="preserve">, F. S. (2025). Social capital and artificial intelligence readiness. </w:t>
      </w:r>
      <w:r>
        <w:rPr>
          <w:rFonts w:ascii="Arial" w:eastAsia="Times New Roman" w:hAnsi="Arial" w:cs="Arial"/>
          <w:i/>
          <w:iCs/>
          <w:szCs w:val="20"/>
        </w:rPr>
        <w:t>Information Systems Frontiers</w:t>
      </w:r>
      <w:r>
        <w:rPr>
          <w:rFonts w:ascii="Arial" w:eastAsia="Times New Roman" w:hAnsi="Arial" w:cs="Arial"/>
          <w:szCs w:val="20"/>
        </w:rPr>
        <w:t>. Advance online publication.</w:t>
      </w:r>
    </w:p>
    <w:p w14:paraId="476D3633" w14:textId="77777777" w:rsidR="008C2119" w:rsidRDefault="008E30CA">
      <w:pPr>
        <w:spacing w:after="0"/>
        <w:ind w:left="567" w:hanging="567"/>
      </w:pPr>
      <w:proofErr w:type="spellStart"/>
      <w:r>
        <w:rPr>
          <w:rFonts w:ascii="Arial" w:eastAsia="Times New Roman" w:hAnsi="Arial" w:cs="Arial"/>
          <w:szCs w:val="20"/>
        </w:rPr>
        <w:t>Omol</w:t>
      </w:r>
      <w:proofErr w:type="spellEnd"/>
      <w:r>
        <w:rPr>
          <w:rFonts w:ascii="Arial" w:eastAsia="Times New Roman" w:hAnsi="Arial" w:cs="Arial"/>
          <w:szCs w:val="20"/>
        </w:rPr>
        <w:t xml:space="preserve">, E. J., Mburu, L. W., &amp; </w:t>
      </w:r>
      <w:proofErr w:type="spellStart"/>
      <w:r>
        <w:rPr>
          <w:rFonts w:ascii="Arial" w:eastAsia="Times New Roman" w:hAnsi="Arial" w:cs="Arial"/>
          <w:szCs w:val="20"/>
        </w:rPr>
        <w:t>Abuonja</w:t>
      </w:r>
      <w:proofErr w:type="spellEnd"/>
      <w:r>
        <w:rPr>
          <w:rFonts w:ascii="Arial" w:eastAsia="Times New Roman" w:hAnsi="Arial" w:cs="Arial"/>
          <w:szCs w:val="20"/>
        </w:rPr>
        <w:t xml:space="preserve">, P. A. (2025). Digital maturity assessment model (DMAM). </w:t>
      </w:r>
      <w:r>
        <w:rPr>
          <w:rFonts w:ascii="Arial" w:eastAsia="Times New Roman" w:hAnsi="Arial" w:cs="Arial"/>
          <w:i/>
          <w:iCs/>
          <w:szCs w:val="20"/>
        </w:rPr>
        <w:t>Digital Transformation and Society</w:t>
      </w:r>
      <w:r>
        <w:rPr>
          <w:rFonts w:ascii="Arial" w:eastAsia="Times New Roman" w:hAnsi="Arial" w:cs="Arial"/>
          <w:szCs w:val="20"/>
        </w:rPr>
        <w:t>, 4(2), 128–152.</w:t>
      </w:r>
    </w:p>
    <w:p w14:paraId="43C51699" w14:textId="77777777" w:rsidR="008C2119" w:rsidRDefault="008E30CA">
      <w:pPr>
        <w:spacing w:after="0"/>
        <w:ind w:left="567" w:hanging="567"/>
      </w:pPr>
      <w:r>
        <w:rPr>
          <w:rFonts w:ascii="Arial" w:eastAsia="Times New Roman" w:hAnsi="Arial" w:cs="Arial"/>
          <w:szCs w:val="20"/>
        </w:rPr>
        <w:lastRenderedPageBreak/>
        <w:t xml:space="preserve">Page, M. J., McKenzie, J. E., Bossuyt, P. M., et al. (2021). The PRISMA 2020 statement: An updated guideline for reporting systematic reviews. </w:t>
      </w:r>
      <w:r>
        <w:rPr>
          <w:rFonts w:ascii="Arial" w:eastAsia="Times New Roman" w:hAnsi="Arial" w:cs="Arial"/>
          <w:i/>
          <w:iCs/>
          <w:szCs w:val="20"/>
        </w:rPr>
        <w:t>PLOS Medicine</w:t>
      </w:r>
      <w:r>
        <w:rPr>
          <w:rFonts w:ascii="Arial" w:eastAsia="Times New Roman" w:hAnsi="Arial" w:cs="Arial"/>
          <w:szCs w:val="20"/>
        </w:rPr>
        <w:t>, 18(3), e1003583.</w:t>
      </w:r>
    </w:p>
    <w:p w14:paraId="7B00BDC6" w14:textId="77777777" w:rsidR="008C2119" w:rsidRDefault="008E30CA">
      <w:pPr>
        <w:spacing w:after="0"/>
        <w:ind w:left="567" w:hanging="567"/>
      </w:pPr>
      <w:r>
        <w:rPr>
          <w:rFonts w:ascii="Arial" w:eastAsia="Times New Roman" w:hAnsi="Arial" w:cs="Arial"/>
          <w:szCs w:val="20"/>
        </w:rPr>
        <w:t xml:space="preserve">Sándor, Á., &amp; </w:t>
      </w:r>
      <w:proofErr w:type="spellStart"/>
      <w:r>
        <w:rPr>
          <w:rFonts w:ascii="Arial" w:eastAsia="Times New Roman" w:hAnsi="Arial" w:cs="Arial"/>
          <w:szCs w:val="20"/>
        </w:rPr>
        <w:t>Gubán</w:t>
      </w:r>
      <w:proofErr w:type="spellEnd"/>
      <w:r>
        <w:rPr>
          <w:rFonts w:ascii="Arial" w:eastAsia="Times New Roman" w:hAnsi="Arial" w:cs="Arial"/>
          <w:szCs w:val="20"/>
        </w:rPr>
        <w:t xml:space="preserve">, Á. (2022). A multi-dimensional model to the digital maturity life-cycle for SMEs. </w:t>
      </w:r>
      <w:r>
        <w:rPr>
          <w:rFonts w:ascii="Arial" w:eastAsia="Times New Roman" w:hAnsi="Arial" w:cs="Arial"/>
          <w:i/>
          <w:iCs/>
          <w:szCs w:val="20"/>
        </w:rPr>
        <w:t>International Journal of Information Systems and Project Management</w:t>
      </w:r>
      <w:r>
        <w:rPr>
          <w:rFonts w:ascii="Arial" w:eastAsia="Times New Roman" w:hAnsi="Arial" w:cs="Arial"/>
          <w:szCs w:val="20"/>
        </w:rPr>
        <w:t>, 10(3), 58–81.</w:t>
      </w:r>
    </w:p>
    <w:p w14:paraId="667D5F18" w14:textId="77777777" w:rsidR="008C2119" w:rsidRDefault="008E30CA">
      <w:pPr>
        <w:spacing w:after="0"/>
        <w:ind w:left="567" w:hanging="567"/>
      </w:pPr>
      <w:proofErr w:type="spellStart"/>
      <w:r>
        <w:rPr>
          <w:rFonts w:ascii="Arial" w:eastAsia="Times New Roman" w:hAnsi="Arial" w:cs="Arial"/>
          <w:szCs w:val="20"/>
        </w:rPr>
        <w:t>Šimberová</w:t>
      </w:r>
      <w:proofErr w:type="spellEnd"/>
      <w:r>
        <w:rPr>
          <w:rFonts w:ascii="Arial" w:eastAsia="Times New Roman" w:hAnsi="Arial" w:cs="Arial"/>
          <w:szCs w:val="20"/>
        </w:rPr>
        <w:t xml:space="preserve">, I., </w:t>
      </w:r>
      <w:proofErr w:type="spellStart"/>
      <w:r>
        <w:rPr>
          <w:rFonts w:ascii="Arial" w:eastAsia="Times New Roman" w:hAnsi="Arial" w:cs="Arial"/>
          <w:szCs w:val="20"/>
        </w:rPr>
        <w:t>Korauš</w:t>
      </w:r>
      <w:proofErr w:type="spellEnd"/>
      <w:r>
        <w:rPr>
          <w:rFonts w:ascii="Arial" w:eastAsia="Times New Roman" w:hAnsi="Arial" w:cs="Arial"/>
          <w:szCs w:val="20"/>
        </w:rPr>
        <w:t xml:space="preserve">, A., </w:t>
      </w:r>
      <w:proofErr w:type="spellStart"/>
      <w:r>
        <w:rPr>
          <w:rFonts w:ascii="Arial" w:eastAsia="Times New Roman" w:hAnsi="Arial" w:cs="Arial"/>
          <w:szCs w:val="20"/>
        </w:rPr>
        <w:t>Schüller</w:t>
      </w:r>
      <w:proofErr w:type="spellEnd"/>
      <w:r>
        <w:rPr>
          <w:rFonts w:ascii="Arial" w:eastAsia="Times New Roman" w:hAnsi="Arial" w:cs="Arial"/>
          <w:szCs w:val="20"/>
        </w:rPr>
        <w:t xml:space="preserve">, D., et al. (2022). Threats and opportunities in digital transformation in SMEs from the perspective of sustainability. </w:t>
      </w:r>
      <w:r>
        <w:rPr>
          <w:rFonts w:ascii="Arial" w:eastAsia="Times New Roman" w:hAnsi="Arial" w:cs="Arial"/>
          <w:i/>
          <w:iCs/>
          <w:szCs w:val="20"/>
        </w:rPr>
        <w:t>Sustainability</w:t>
      </w:r>
      <w:r>
        <w:rPr>
          <w:rFonts w:ascii="Arial" w:eastAsia="Times New Roman" w:hAnsi="Arial" w:cs="Arial"/>
          <w:szCs w:val="20"/>
        </w:rPr>
        <w:t>, 14(6), 3628.</w:t>
      </w:r>
    </w:p>
    <w:p w14:paraId="72B619D2" w14:textId="77777777" w:rsidR="008C2119" w:rsidRDefault="008E30CA">
      <w:pPr>
        <w:spacing w:after="0"/>
        <w:ind w:left="567" w:hanging="567"/>
      </w:pPr>
      <w:r>
        <w:rPr>
          <w:rFonts w:ascii="Arial" w:eastAsia="Times New Roman" w:hAnsi="Arial" w:cs="Arial"/>
          <w:szCs w:val="20"/>
        </w:rPr>
        <w:t xml:space="preserve">Sudirman, I. D., </w:t>
      </w:r>
      <w:proofErr w:type="spellStart"/>
      <w:r>
        <w:rPr>
          <w:rFonts w:ascii="Arial" w:eastAsia="Times New Roman" w:hAnsi="Arial" w:cs="Arial"/>
          <w:szCs w:val="20"/>
        </w:rPr>
        <w:t>Astuty</w:t>
      </w:r>
      <w:proofErr w:type="spellEnd"/>
      <w:r>
        <w:rPr>
          <w:rFonts w:ascii="Arial" w:eastAsia="Times New Roman" w:hAnsi="Arial" w:cs="Arial"/>
          <w:szCs w:val="20"/>
        </w:rPr>
        <w:t xml:space="preserve">, E., &amp; </w:t>
      </w:r>
      <w:proofErr w:type="spellStart"/>
      <w:r>
        <w:rPr>
          <w:rFonts w:ascii="Arial" w:eastAsia="Times New Roman" w:hAnsi="Arial" w:cs="Arial"/>
          <w:szCs w:val="20"/>
        </w:rPr>
        <w:t>Aryanto</w:t>
      </w:r>
      <w:proofErr w:type="spellEnd"/>
      <w:r>
        <w:rPr>
          <w:rFonts w:ascii="Arial" w:eastAsia="Times New Roman" w:hAnsi="Arial" w:cs="Arial"/>
          <w:szCs w:val="20"/>
        </w:rPr>
        <w:t xml:space="preserve">, R. (2025). Enhancing digital technology adoption in SMEs through sustainable resilience strategy. </w:t>
      </w:r>
      <w:r>
        <w:rPr>
          <w:rFonts w:ascii="Arial" w:eastAsia="Times New Roman" w:hAnsi="Arial" w:cs="Arial"/>
          <w:i/>
          <w:iCs/>
          <w:szCs w:val="20"/>
        </w:rPr>
        <w:t>Journal of Small Business Strategy</w:t>
      </w:r>
      <w:r>
        <w:rPr>
          <w:rFonts w:ascii="Arial" w:eastAsia="Times New Roman" w:hAnsi="Arial" w:cs="Arial"/>
          <w:szCs w:val="20"/>
        </w:rPr>
        <w:t>, 35(1), 97–114.</w:t>
      </w:r>
    </w:p>
    <w:p w14:paraId="4F098207" w14:textId="77777777" w:rsidR="008C2119" w:rsidRDefault="008E30CA">
      <w:pPr>
        <w:spacing w:after="0"/>
        <w:ind w:left="567" w:hanging="567"/>
      </w:pPr>
      <w:r>
        <w:rPr>
          <w:rFonts w:ascii="Arial" w:eastAsia="Times New Roman" w:hAnsi="Arial" w:cs="Arial"/>
          <w:szCs w:val="20"/>
        </w:rPr>
        <w:t xml:space="preserve">Trofimova, N. N. (2024). Current trends and problems of SME digital transformation. </w:t>
      </w:r>
      <w:proofErr w:type="spellStart"/>
      <w:r>
        <w:rPr>
          <w:rFonts w:ascii="Arial" w:eastAsia="Times New Roman" w:hAnsi="Arial" w:cs="Arial"/>
          <w:i/>
          <w:iCs/>
          <w:szCs w:val="20"/>
        </w:rPr>
        <w:t>Èkonomika</w:t>
      </w:r>
      <w:proofErr w:type="spellEnd"/>
      <w:r>
        <w:rPr>
          <w:rFonts w:ascii="Arial" w:eastAsia="Times New Roman" w:hAnsi="Arial" w:cs="Arial"/>
          <w:i/>
          <w:iCs/>
          <w:szCs w:val="20"/>
        </w:rPr>
        <w:t xml:space="preserve"> </w:t>
      </w:r>
      <w:proofErr w:type="spellStart"/>
      <w:r>
        <w:rPr>
          <w:rFonts w:ascii="Arial" w:eastAsia="Times New Roman" w:hAnsi="Arial" w:cs="Arial"/>
          <w:i/>
          <w:iCs/>
          <w:szCs w:val="20"/>
        </w:rPr>
        <w:t>i</w:t>
      </w:r>
      <w:proofErr w:type="spellEnd"/>
      <w:r>
        <w:rPr>
          <w:rFonts w:ascii="Arial" w:eastAsia="Times New Roman" w:hAnsi="Arial" w:cs="Arial"/>
          <w:i/>
          <w:iCs/>
          <w:szCs w:val="20"/>
        </w:rPr>
        <w:t xml:space="preserve"> </w:t>
      </w:r>
      <w:proofErr w:type="spellStart"/>
      <w:r>
        <w:rPr>
          <w:rFonts w:ascii="Arial" w:eastAsia="Times New Roman" w:hAnsi="Arial" w:cs="Arial"/>
          <w:i/>
          <w:iCs/>
          <w:szCs w:val="20"/>
        </w:rPr>
        <w:t>Upravlenie</w:t>
      </w:r>
      <w:proofErr w:type="spellEnd"/>
      <w:r>
        <w:rPr>
          <w:rFonts w:ascii="Arial" w:eastAsia="Times New Roman" w:hAnsi="Arial" w:cs="Arial"/>
          <w:i/>
          <w:iCs/>
          <w:szCs w:val="20"/>
        </w:rPr>
        <w:t xml:space="preserve">: </w:t>
      </w:r>
      <w:proofErr w:type="spellStart"/>
      <w:r>
        <w:rPr>
          <w:rFonts w:ascii="Arial" w:eastAsia="Times New Roman" w:hAnsi="Arial" w:cs="Arial"/>
          <w:i/>
          <w:iCs/>
          <w:szCs w:val="20"/>
        </w:rPr>
        <w:t>Problemy</w:t>
      </w:r>
      <w:proofErr w:type="spellEnd"/>
      <w:r>
        <w:rPr>
          <w:rFonts w:ascii="Arial" w:eastAsia="Times New Roman" w:hAnsi="Arial" w:cs="Arial"/>
          <w:i/>
          <w:iCs/>
          <w:szCs w:val="20"/>
        </w:rPr>
        <w:t xml:space="preserve">, </w:t>
      </w:r>
      <w:proofErr w:type="spellStart"/>
      <w:r>
        <w:rPr>
          <w:rFonts w:ascii="Arial" w:eastAsia="Times New Roman" w:hAnsi="Arial" w:cs="Arial"/>
          <w:i/>
          <w:iCs/>
          <w:szCs w:val="20"/>
        </w:rPr>
        <w:t>Rešeniâ</w:t>
      </w:r>
      <w:proofErr w:type="spellEnd"/>
      <w:r>
        <w:rPr>
          <w:rFonts w:ascii="Arial" w:eastAsia="Times New Roman" w:hAnsi="Arial" w:cs="Arial"/>
          <w:szCs w:val="20"/>
        </w:rPr>
        <w:t>, 12/13(153), 172–181.</w:t>
      </w:r>
    </w:p>
    <w:p w14:paraId="3ACE2062" w14:textId="77777777" w:rsidR="008C2119" w:rsidRDefault="008E30CA">
      <w:pPr>
        <w:spacing w:after="0"/>
        <w:ind w:left="567" w:hanging="567"/>
      </w:pPr>
      <w:proofErr w:type="spellStart"/>
      <w:r>
        <w:rPr>
          <w:rFonts w:ascii="Arial" w:eastAsia="Times New Roman" w:hAnsi="Arial" w:cs="Arial"/>
          <w:szCs w:val="20"/>
        </w:rPr>
        <w:t>Upayogi</w:t>
      </w:r>
      <w:proofErr w:type="spellEnd"/>
      <w:r>
        <w:rPr>
          <w:rFonts w:ascii="Arial" w:eastAsia="Times New Roman" w:hAnsi="Arial" w:cs="Arial"/>
          <w:szCs w:val="20"/>
        </w:rPr>
        <w:t xml:space="preserve">, N. T., </w:t>
      </w:r>
      <w:proofErr w:type="spellStart"/>
      <w:r>
        <w:rPr>
          <w:rFonts w:ascii="Arial" w:eastAsia="Times New Roman" w:hAnsi="Arial" w:cs="Arial"/>
          <w:szCs w:val="20"/>
        </w:rPr>
        <w:t>Hendayana</w:t>
      </w:r>
      <w:proofErr w:type="spellEnd"/>
      <w:r>
        <w:rPr>
          <w:rFonts w:ascii="Arial" w:eastAsia="Times New Roman" w:hAnsi="Arial" w:cs="Arial"/>
          <w:szCs w:val="20"/>
        </w:rPr>
        <w:t xml:space="preserve">, S., &amp; </w:t>
      </w:r>
      <w:proofErr w:type="spellStart"/>
      <w:r>
        <w:rPr>
          <w:rFonts w:ascii="Arial" w:eastAsia="Times New Roman" w:hAnsi="Arial" w:cs="Arial"/>
          <w:szCs w:val="20"/>
        </w:rPr>
        <w:t>Kaniawati</w:t>
      </w:r>
      <w:proofErr w:type="spellEnd"/>
      <w:r>
        <w:rPr>
          <w:rFonts w:ascii="Arial" w:eastAsia="Times New Roman" w:hAnsi="Arial" w:cs="Arial"/>
          <w:szCs w:val="20"/>
        </w:rPr>
        <w:t xml:space="preserve">, I. (2023). A systematic literature network analysis (SLNA): Methodology and application in educational research. </w:t>
      </w:r>
      <w:r>
        <w:rPr>
          <w:rFonts w:ascii="Arial" w:eastAsia="Times New Roman" w:hAnsi="Arial" w:cs="Arial"/>
          <w:i/>
          <w:iCs/>
          <w:szCs w:val="20"/>
        </w:rPr>
        <w:t>Indonesian Journal of Learning and Instruction</w:t>
      </w:r>
      <w:r>
        <w:rPr>
          <w:rFonts w:ascii="Arial" w:eastAsia="Times New Roman" w:hAnsi="Arial" w:cs="Arial"/>
          <w:szCs w:val="20"/>
        </w:rPr>
        <w:t>, 1(2), 45–58.</w:t>
      </w:r>
    </w:p>
    <w:p w14:paraId="10BD2147" w14:textId="77777777" w:rsidR="008C2119" w:rsidRDefault="008E30CA">
      <w:pPr>
        <w:spacing w:after="0"/>
        <w:ind w:left="567" w:hanging="567"/>
      </w:pPr>
      <w:r>
        <w:rPr>
          <w:rFonts w:ascii="Arial" w:eastAsia="Times New Roman" w:hAnsi="Arial" w:cs="Arial"/>
          <w:szCs w:val="20"/>
        </w:rPr>
        <w:t xml:space="preserve">Yang, W., Liu, X., He, L., Du, Y., &amp; Chen, Y. (2024). Game-theoretic distributed learning approach for heterogeneous-cost task allocation with budget constraints. </w:t>
      </w:r>
      <w:proofErr w:type="spellStart"/>
      <w:r>
        <w:rPr>
          <w:rFonts w:ascii="Arial" w:eastAsia="Times New Roman" w:hAnsi="Arial" w:cs="Arial"/>
          <w:i/>
          <w:iCs/>
          <w:szCs w:val="20"/>
        </w:rPr>
        <w:t>arXiv</w:t>
      </w:r>
      <w:proofErr w:type="spellEnd"/>
      <w:r>
        <w:rPr>
          <w:rFonts w:ascii="Arial" w:eastAsia="Times New Roman" w:hAnsi="Arial" w:cs="Arial"/>
          <w:i/>
          <w:iCs/>
          <w:szCs w:val="20"/>
        </w:rPr>
        <w:t xml:space="preserve"> preprint arXiv:2404.03974</w:t>
      </w:r>
      <w:r>
        <w:rPr>
          <w:rFonts w:ascii="Arial" w:eastAsia="Times New Roman" w:hAnsi="Arial" w:cs="Arial"/>
          <w:szCs w:val="20"/>
        </w:rPr>
        <w:t>.</w:t>
      </w:r>
    </w:p>
    <w:p w14:paraId="42B253D2" w14:textId="3F532333" w:rsidR="008C2119" w:rsidRDefault="008E30CA">
      <w:pPr>
        <w:spacing w:after="0"/>
        <w:ind w:left="567" w:hanging="567"/>
        <w:rPr>
          <w:rFonts w:ascii="Arial" w:eastAsia="Times New Roman" w:hAnsi="Arial" w:cs="Arial"/>
          <w:szCs w:val="20"/>
        </w:rPr>
      </w:pPr>
      <w:proofErr w:type="spellStart"/>
      <w:r>
        <w:rPr>
          <w:rFonts w:ascii="Arial" w:eastAsia="Times New Roman" w:hAnsi="Arial" w:cs="Arial"/>
          <w:szCs w:val="20"/>
        </w:rPr>
        <w:t>Zahwa</w:t>
      </w:r>
      <w:proofErr w:type="spellEnd"/>
      <w:r>
        <w:rPr>
          <w:rFonts w:ascii="Arial" w:eastAsia="Times New Roman" w:hAnsi="Arial" w:cs="Arial"/>
          <w:szCs w:val="20"/>
        </w:rPr>
        <w:t xml:space="preserve">, A., </w:t>
      </w:r>
      <w:proofErr w:type="spellStart"/>
      <w:r>
        <w:rPr>
          <w:rFonts w:ascii="Arial" w:eastAsia="Times New Roman" w:hAnsi="Arial" w:cs="Arial"/>
          <w:szCs w:val="20"/>
        </w:rPr>
        <w:t>Sutjipto</w:t>
      </w:r>
      <w:proofErr w:type="spellEnd"/>
      <w:r>
        <w:rPr>
          <w:rFonts w:ascii="Arial" w:eastAsia="Times New Roman" w:hAnsi="Arial" w:cs="Arial"/>
          <w:szCs w:val="20"/>
        </w:rPr>
        <w:t xml:space="preserve">, M. R., &amp; Salim, D. F. (2025). A strategic model for women entrepreneurs: Digital literacy, resources, and innovation in enhancing MSME performance. </w:t>
      </w:r>
      <w:r>
        <w:rPr>
          <w:rFonts w:ascii="Arial" w:eastAsia="Times New Roman" w:hAnsi="Arial" w:cs="Arial"/>
          <w:i/>
          <w:iCs/>
          <w:szCs w:val="20"/>
        </w:rPr>
        <w:t>Edelweiss Applied Science and Technology</w:t>
      </w:r>
      <w:r>
        <w:rPr>
          <w:rFonts w:ascii="Arial" w:eastAsia="Times New Roman" w:hAnsi="Arial" w:cs="Arial"/>
          <w:szCs w:val="20"/>
        </w:rPr>
        <w:t>, 9(4), 2571–2586.</w:t>
      </w:r>
    </w:p>
    <w:p w14:paraId="737A3CDB" w14:textId="337D9BE4" w:rsidR="00071D44" w:rsidRDefault="00071D44">
      <w:pPr>
        <w:spacing w:after="0"/>
        <w:ind w:left="567" w:hanging="567"/>
        <w:rPr>
          <w:rFonts w:ascii="Arial" w:eastAsia="Times New Roman" w:hAnsi="Arial" w:cs="Arial"/>
          <w:szCs w:val="20"/>
        </w:rPr>
      </w:pPr>
    </w:p>
    <w:p w14:paraId="74D236E4" w14:textId="3F90CA74" w:rsidR="00071D44" w:rsidRDefault="00071D44">
      <w:pPr>
        <w:spacing w:after="0"/>
        <w:ind w:left="567" w:hanging="567"/>
        <w:rPr>
          <w:rFonts w:ascii="Arial" w:eastAsia="Times New Roman" w:hAnsi="Arial" w:cs="Arial"/>
          <w:szCs w:val="20"/>
        </w:rPr>
      </w:pPr>
    </w:p>
    <w:p w14:paraId="30B3A746" w14:textId="7724E7D1" w:rsidR="00071D44" w:rsidRDefault="00071D44">
      <w:pPr>
        <w:spacing w:after="0"/>
        <w:ind w:left="567" w:hanging="567"/>
        <w:rPr>
          <w:rFonts w:ascii="Arial" w:eastAsia="Times New Roman" w:hAnsi="Arial" w:cs="Arial"/>
          <w:szCs w:val="20"/>
        </w:rPr>
      </w:pPr>
    </w:p>
    <w:p w14:paraId="5DDE3064" w14:textId="2FF342B9" w:rsidR="00071D44" w:rsidRDefault="00071D44">
      <w:pPr>
        <w:spacing w:after="0"/>
        <w:ind w:left="567" w:hanging="567"/>
        <w:rPr>
          <w:rFonts w:ascii="Arial" w:eastAsia="Times New Roman" w:hAnsi="Arial" w:cs="Arial"/>
          <w:szCs w:val="20"/>
        </w:rPr>
      </w:pPr>
    </w:p>
    <w:p w14:paraId="2253773E" w14:textId="77125CA9" w:rsidR="00071D44" w:rsidRDefault="00071D44">
      <w:pPr>
        <w:spacing w:after="0"/>
        <w:ind w:left="567" w:hanging="567"/>
        <w:rPr>
          <w:rFonts w:ascii="Arial" w:eastAsia="Times New Roman" w:hAnsi="Arial" w:cs="Arial"/>
          <w:szCs w:val="20"/>
        </w:rPr>
      </w:pPr>
    </w:p>
    <w:p w14:paraId="1679C91E" w14:textId="592531FA" w:rsidR="00071D44" w:rsidRDefault="00071D44">
      <w:pPr>
        <w:spacing w:after="0"/>
        <w:ind w:left="567" w:hanging="567"/>
        <w:rPr>
          <w:rFonts w:ascii="Arial" w:eastAsia="Times New Roman" w:hAnsi="Arial" w:cs="Arial"/>
          <w:szCs w:val="20"/>
        </w:rPr>
      </w:pPr>
    </w:p>
    <w:p w14:paraId="02FB38DD" w14:textId="7AC11F1E" w:rsidR="00071D44" w:rsidRDefault="00071D44">
      <w:pPr>
        <w:spacing w:after="0"/>
        <w:ind w:left="567" w:hanging="567"/>
        <w:rPr>
          <w:rFonts w:ascii="Arial" w:eastAsia="Times New Roman" w:hAnsi="Arial" w:cs="Arial"/>
          <w:szCs w:val="20"/>
        </w:rPr>
      </w:pPr>
    </w:p>
    <w:p w14:paraId="5DD3C1E0" w14:textId="1FC1A896" w:rsidR="00071D44" w:rsidRDefault="00071D44">
      <w:pPr>
        <w:spacing w:after="0"/>
        <w:ind w:left="567" w:hanging="567"/>
        <w:rPr>
          <w:rFonts w:ascii="Arial" w:eastAsia="Times New Roman" w:hAnsi="Arial" w:cs="Arial"/>
          <w:szCs w:val="20"/>
        </w:rPr>
      </w:pPr>
    </w:p>
    <w:p w14:paraId="636D3FC8" w14:textId="7134CBD2" w:rsidR="00071D44" w:rsidRDefault="00071D44">
      <w:pPr>
        <w:spacing w:after="0"/>
        <w:ind w:left="567" w:hanging="567"/>
        <w:rPr>
          <w:rFonts w:ascii="Arial" w:eastAsia="Times New Roman" w:hAnsi="Arial" w:cs="Arial"/>
          <w:szCs w:val="20"/>
        </w:rPr>
      </w:pPr>
    </w:p>
    <w:p w14:paraId="117C3446" w14:textId="64EE1401" w:rsidR="00071D44" w:rsidRDefault="00071D44">
      <w:pPr>
        <w:spacing w:after="0"/>
        <w:ind w:left="567" w:hanging="567"/>
        <w:rPr>
          <w:rFonts w:ascii="Arial" w:eastAsia="Times New Roman" w:hAnsi="Arial" w:cs="Arial"/>
          <w:szCs w:val="20"/>
        </w:rPr>
      </w:pPr>
    </w:p>
    <w:p w14:paraId="1C825B82" w14:textId="4FFD4857" w:rsidR="00071D44" w:rsidRDefault="00071D44">
      <w:pPr>
        <w:spacing w:after="0"/>
        <w:ind w:left="567" w:hanging="567"/>
        <w:rPr>
          <w:rFonts w:ascii="Arial" w:eastAsia="Times New Roman" w:hAnsi="Arial" w:cs="Arial"/>
          <w:szCs w:val="20"/>
        </w:rPr>
      </w:pPr>
    </w:p>
    <w:p w14:paraId="42CD21B3" w14:textId="52929FAD" w:rsidR="00071D44" w:rsidRDefault="00071D44">
      <w:pPr>
        <w:spacing w:after="0"/>
        <w:ind w:left="567" w:hanging="567"/>
        <w:rPr>
          <w:rFonts w:ascii="Arial" w:eastAsia="Times New Roman" w:hAnsi="Arial" w:cs="Arial"/>
          <w:szCs w:val="20"/>
        </w:rPr>
      </w:pPr>
    </w:p>
    <w:p w14:paraId="5E048CE8" w14:textId="6F9E910C" w:rsidR="00071D44" w:rsidRDefault="00071D44">
      <w:pPr>
        <w:spacing w:after="0"/>
        <w:ind w:left="567" w:hanging="567"/>
        <w:rPr>
          <w:rFonts w:ascii="Arial" w:eastAsia="Times New Roman" w:hAnsi="Arial" w:cs="Arial"/>
          <w:szCs w:val="20"/>
        </w:rPr>
      </w:pPr>
    </w:p>
    <w:p w14:paraId="312F615C" w14:textId="01B6E4C3" w:rsidR="00071D44" w:rsidRDefault="00071D44">
      <w:pPr>
        <w:spacing w:after="0"/>
        <w:ind w:left="567" w:hanging="567"/>
        <w:rPr>
          <w:rFonts w:ascii="Arial" w:eastAsia="Times New Roman" w:hAnsi="Arial" w:cs="Arial"/>
          <w:szCs w:val="20"/>
        </w:rPr>
      </w:pPr>
    </w:p>
    <w:p w14:paraId="6072B440" w14:textId="2B79E9EC" w:rsidR="00071D44" w:rsidRDefault="00071D44">
      <w:pPr>
        <w:spacing w:after="0"/>
        <w:ind w:left="567" w:hanging="567"/>
        <w:rPr>
          <w:rFonts w:ascii="Arial" w:eastAsia="Times New Roman" w:hAnsi="Arial" w:cs="Arial"/>
          <w:szCs w:val="20"/>
        </w:rPr>
      </w:pPr>
    </w:p>
    <w:p w14:paraId="7F0FD813" w14:textId="1DE14CD6" w:rsidR="00071D44" w:rsidRDefault="00071D44">
      <w:pPr>
        <w:spacing w:after="0"/>
        <w:ind w:left="567" w:hanging="567"/>
        <w:rPr>
          <w:rFonts w:ascii="Arial" w:eastAsia="Times New Roman" w:hAnsi="Arial" w:cs="Arial"/>
          <w:szCs w:val="20"/>
        </w:rPr>
      </w:pPr>
    </w:p>
    <w:p w14:paraId="674D7200" w14:textId="211B560C" w:rsidR="00071D44" w:rsidRDefault="00071D44">
      <w:pPr>
        <w:spacing w:after="0"/>
        <w:ind w:left="567" w:hanging="567"/>
        <w:rPr>
          <w:rFonts w:ascii="Arial" w:eastAsia="Times New Roman" w:hAnsi="Arial" w:cs="Arial"/>
          <w:szCs w:val="20"/>
        </w:rPr>
      </w:pPr>
    </w:p>
    <w:p w14:paraId="30C0E15A" w14:textId="72920F1C" w:rsidR="00071D44" w:rsidRDefault="00071D44">
      <w:pPr>
        <w:spacing w:after="0"/>
        <w:ind w:left="567" w:hanging="567"/>
        <w:rPr>
          <w:rFonts w:ascii="Arial" w:eastAsia="Times New Roman" w:hAnsi="Arial" w:cs="Arial"/>
          <w:szCs w:val="20"/>
        </w:rPr>
      </w:pPr>
    </w:p>
    <w:p w14:paraId="685AA812" w14:textId="78EEA0F6" w:rsidR="00071D44" w:rsidRDefault="00071D44">
      <w:pPr>
        <w:spacing w:after="0"/>
        <w:ind w:left="567" w:hanging="567"/>
        <w:rPr>
          <w:rFonts w:ascii="Arial" w:eastAsia="Times New Roman" w:hAnsi="Arial" w:cs="Arial"/>
          <w:szCs w:val="20"/>
        </w:rPr>
      </w:pPr>
    </w:p>
    <w:p w14:paraId="75A2092E" w14:textId="644727D0" w:rsidR="00071D44" w:rsidRDefault="00071D44">
      <w:pPr>
        <w:spacing w:after="0"/>
        <w:ind w:left="567" w:hanging="567"/>
        <w:rPr>
          <w:rFonts w:ascii="Arial" w:eastAsia="Times New Roman" w:hAnsi="Arial" w:cs="Arial"/>
          <w:szCs w:val="20"/>
        </w:rPr>
      </w:pPr>
    </w:p>
    <w:p w14:paraId="18CF4B61" w14:textId="638B8288" w:rsidR="00071D44" w:rsidRDefault="00071D44">
      <w:pPr>
        <w:spacing w:after="0"/>
        <w:ind w:left="567" w:hanging="567"/>
        <w:rPr>
          <w:rFonts w:ascii="Arial" w:eastAsia="Times New Roman" w:hAnsi="Arial" w:cs="Arial"/>
          <w:szCs w:val="20"/>
        </w:rPr>
      </w:pPr>
    </w:p>
    <w:p w14:paraId="7A1B8161" w14:textId="0C3F6E9C" w:rsidR="00071D44" w:rsidRDefault="00071D44">
      <w:pPr>
        <w:spacing w:after="0"/>
        <w:ind w:left="567" w:hanging="567"/>
        <w:rPr>
          <w:rFonts w:ascii="Arial" w:eastAsia="Times New Roman" w:hAnsi="Arial" w:cs="Arial"/>
          <w:szCs w:val="20"/>
        </w:rPr>
      </w:pPr>
    </w:p>
    <w:p w14:paraId="7883209F" w14:textId="59877EAD" w:rsidR="00071D44" w:rsidRDefault="00071D44">
      <w:pPr>
        <w:spacing w:after="0"/>
        <w:ind w:left="567" w:hanging="567"/>
        <w:rPr>
          <w:rFonts w:ascii="Arial" w:eastAsia="Times New Roman" w:hAnsi="Arial" w:cs="Arial"/>
          <w:szCs w:val="20"/>
        </w:rPr>
      </w:pPr>
    </w:p>
    <w:p w14:paraId="3E13AA0F" w14:textId="136FDAEB" w:rsidR="00071D44" w:rsidRDefault="00071D44">
      <w:pPr>
        <w:spacing w:after="0"/>
        <w:ind w:left="567" w:hanging="567"/>
        <w:rPr>
          <w:rFonts w:ascii="Arial" w:eastAsia="Times New Roman" w:hAnsi="Arial" w:cs="Arial"/>
          <w:szCs w:val="20"/>
        </w:rPr>
      </w:pPr>
    </w:p>
    <w:p w14:paraId="452E1834" w14:textId="14634A86" w:rsidR="00071D44" w:rsidRDefault="00071D44">
      <w:pPr>
        <w:spacing w:after="0"/>
        <w:ind w:left="567" w:hanging="567"/>
        <w:rPr>
          <w:rFonts w:ascii="Arial" w:eastAsia="Times New Roman" w:hAnsi="Arial" w:cs="Arial"/>
          <w:szCs w:val="20"/>
        </w:rPr>
      </w:pPr>
    </w:p>
    <w:p w14:paraId="402EC308" w14:textId="5CFCE744" w:rsidR="00071D44" w:rsidRDefault="00071D44">
      <w:pPr>
        <w:spacing w:after="0"/>
        <w:ind w:left="567" w:hanging="567"/>
        <w:rPr>
          <w:rFonts w:ascii="Arial" w:eastAsia="Times New Roman" w:hAnsi="Arial" w:cs="Arial"/>
          <w:szCs w:val="20"/>
        </w:rPr>
      </w:pPr>
    </w:p>
    <w:p w14:paraId="6D4101FA" w14:textId="71F5D1B2" w:rsidR="00071D44" w:rsidRDefault="00071D44">
      <w:pPr>
        <w:spacing w:after="0"/>
        <w:ind w:left="567" w:hanging="567"/>
        <w:rPr>
          <w:rFonts w:ascii="Arial" w:eastAsia="Times New Roman" w:hAnsi="Arial" w:cs="Arial"/>
          <w:szCs w:val="20"/>
        </w:rPr>
      </w:pPr>
    </w:p>
    <w:p w14:paraId="7E7A9FDB" w14:textId="4153A10D" w:rsidR="00071D44" w:rsidRDefault="00071D44">
      <w:pPr>
        <w:spacing w:after="0"/>
        <w:ind w:left="567" w:hanging="567"/>
        <w:rPr>
          <w:rFonts w:ascii="Arial" w:eastAsia="Times New Roman" w:hAnsi="Arial" w:cs="Arial"/>
          <w:szCs w:val="20"/>
        </w:rPr>
      </w:pPr>
    </w:p>
    <w:p w14:paraId="40563961" w14:textId="46E406EB" w:rsidR="00071D44" w:rsidRDefault="00071D44">
      <w:pPr>
        <w:spacing w:after="0"/>
        <w:ind w:left="567" w:hanging="567"/>
        <w:rPr>
          <w:rFonts w:ascii="Arial" w:eastAsia="Times New Roman" w:hAnsi="Arial" w:cs="Arial"/>
          <w:szCs w:val="20"/>
        </w:rPr>
      </w:pPr>
    </w:p>
    <w:p w14:paraId="34EA468E" w14:textId="1AA17F9E" w:rsidR="00071D44" w:rsidRDefault="00071D44">
      <w:pPr>
        <w:spacing w:after="0"/>
        <w:ind w:left="567" w:hanging="567"/>
        <w:rPr>
          <w:rFonts w:ascii="Arial" w:eastAsia="Times New Roman" w:hAnsi="Arial" w:cs="Arial"/>
          <w:szCs w:val="20"/>
        </w:rPr>
      </w:pPr>
    </w:p>
    <w:p w14:paraId="40A9958F" w14:textId="44DB5B87" w:rsidR="00071D44" w:rsidRDefault="00071D44">
      <w:pPr>
        <w:spacing w:after="0"/>
        <w:ind w:left="567" w:hanging="567"/>
        <w:rPr>
          <w:rFonts w:ascii="Arial" w:eastAsia="Times New Roman" w:hAnsi="Arial" w:cs="Arial"/>
          <w:szCs w:val="20"/>
        </w:rPr>
      </w:pPr>
    </w:p>
    <w:p w14:paraId="2E5315F2" w14:textId="447DBED4" w:rsidR="00071D44" w:rsidRDefault="00071D44">
      <w:pPr>
        <w:spacing w:after="0"/>
        <w:ind w:left="567" w:hanging="567"/>
        <w:rPr>
          <w:rFonts w:ascii="Arial" w:eastAsia="Times New Roman" w:hAnsi="Arial" w:cs="Arial"/>
          <w:szCs w:val="20"/>
        </w:rPr>
      </w:pPr>
    </w:p>
    <w:p w14:paraId="270EA3A8" w14:textId="77A9394C" w:rsidR="00071D44" w:rsidRDefault="00071D44">
      <w:pPr>
        <w:spacing w:after="0"/>
        <w:ind w:left="567" w:hanging="567"/>
        <w:rPr>
          <w:rFonts w:ascii="Arial" w:eastAsia="Times New Roman" w:hAnsi="Arial" w:cs="Arial"/>
          <w:szCs w:val="20"/>
        </w:rPr>
      </w:pPr>
    </w:p>
    <w:p w14:paraId="32080D93" w14:textId="79FD88B4" w:rsidR="00071D44" w:rsidRDefault="00071D44">
      <w:pPr>
        <w:spacing w:after="0"/>
        <w:ind w:left="567" w:hanging="567"/>
        <w:rPr>
          <w:rFonts w:ascii="Arial" w:eastAsia="Times New Roman" w:hAnsi="Arial" w:cs="Arial"/>
          <w:szCs w:val="20"/>
        </w:rPr>
      </w:pPr>
    </w:p>
    <w:p w14:paraId="0E726C76" w14:textId="56B7A323" w:rsidR="00071D44" w:rsidRDefault="00071D44">
      <w:pPr>
        <w:spacing w:after="0"/>
        <w:ind w:left="567" w:hanging="567"/>
        <w:rPr>
          <w:rFonts w:ascii="Arial" w:eastAsia="Times New Roman" w:hAnsi="Arial" w:cs="Arial"/>
          <w:szCs w:val="20"/>
        </w:rPr>
      </w:pPr>
    </w:p>
    <w:p w14:paraId="5DFA5F5D" w14:textId="692950F8" w:rsidR="00071D44" w:rsidRDefault="00071D44">
      <w:pPr>
        <w:spacing w:after="0"/>
        <w:ind w:left="567" w:hanging="567"/>
        <w:rPr>
          <w:rFonts w:ascii="Arial" w:eastAsia="Times New Roman" w:hAnsi="Arial" w:cs="Arial"/>
          <w:szCs w:val="20"/>
        </w:rPr>
      </w:pPr>
    </w:p>
    <w:p w14:paraId="7114204B" w14:textId="2C27D429" w:rsidR="00071D44" w:rsidRDefault="00071D44">
      <w:pPr>
        <w:spacing w:after="0"/>
        <w:ind w:left="567" w:hanging="567"/>
        <w:rPr>
          <w:rFonts w:ascii="Arial" w:eastAsia="Times New Roman" w:hAnsi="Arial" w:cs="Arial"/>
          <w:szCs w:val="20"/>
        </w:rPr>
      </w:pPr>
    </w:p>
    <w:p w14:paraId="0F02E690" w14:textId="7D53E898" w:rsidR="00071D44" w:rsidRDefault="00071D44">
      <w:pPr>
        <w:spacing w:after="0"/>
        <w:ind w:left="567" w:hanging="567"/>
        <w:rPr>
          <w:rFonts w:ascii="Arial" w:eastAsia="Times New Roman" w:hAnsi="Arial" w:cs="Arial"/>
          <w:szCs w:val="20"/>
        </w:rPr>
      </w:pPr>
    </w:p>
    <w:p w14:paraId="0DD522BC" w14:textId="44A2471C" w:rsidR="00071D44" w:rsidRDefault="00071D44">
      <w:pPr>
        <w:spacing w:after="0"/>
        <w:ind w:left="567" w:hanging="567"/>
        <w:rPr>
          <w:rFonts w:ascii="Arial" w:eastAsia="Times New Roman" w:hAnsi="Arial" w:cs="Arial"/>
          <w:szCs w:val="20"/>
        </w:rPr>
      </w:pPr>
    </w:p>
    <w:p w14:paraId="208EDB95" w14:textId="2A93895A" w:rsidR="00071D44" w:rsidRPr="009A3917" w:rsidRDefault="00071D44">
      <w:pPr>
        <w:spacing w:after="0"/>
        <w:ind w:left="567" w:hanging="567"/>
        <w:rPr>
          <w:rFonts w:ascii="Arial" w:hAnsi="Arial" w:cs="Arial"/>
          <w:b/>
          <w:bCs/>
          <w:sz w:val="24"/>
          <w:szCs w:val="28"/>
        </w:rPr>
      </w:pPr>
      <w:r w:rsidRPr="009A3917">
        <w:rPr>
          <w:rFonts w:ascii="Arial" w:hAnsi="Arial" w:cs="Arial"/>
          <w:b/>
          <w:bCs/>
          <w:sz w:val="22"/>
          <w:szCs w:val="24"/>
        </w:rPr>
        <w:t>Appendix</w:t>
      </w:r>
      <w:r w:rsidR="009A3917" w:rsidRPr="009A3917">
        <w:rPr>
          <w:rFonts w:ascii="Arial" w:hAnsi="Arial" w:cs="Arial"/>
          <w:b/>
          <w:bCs/>
          <w:sz w:val="24"/>
          <w:szCs w:val="28"/>
        </w:rPr>
        <w:t xml:space="preserve"> 1</w:t>
      </w:r>
    </w:p>
    <w:p w14:paraId="7908FD2F" w14:textId="68E5FCD1" w:rsidR="009A3917" w:rsidRDefault="009A3917">
      <w:pPr>
        <w:spacing w:after="0"/>
        <w:ind w:left="567" w:hanging="567"/>
      </w:pPr>
    </w:p>
    <w:p w14:paraId="3710CB07" w14:textId="77777777" w:rsidR="009A3917" w:rsidRPr="00D86CD6" w:rsidRDefault="009A3917" w:rsidP="009A3917">
      <w:pPr>
        <w:spacing w:after="0"/>
        <w:rPr>
          <w:rFonts w:ascii="Arial" w:eastAsia="Times New Roman" w:hAnsi="Arial" w:cs="Arial"/>
          <w:sz w:val="22"/>
          <w:lang w:val="en-ID"/>
        </w:rPr>
      </w:pPr>
      <w:r w:rsidRPr="00D86CD6">
        <w:rPr>
          <w:rFonts w:ascii="Arial" w:eastAsia="Times New Roman" w:hAnsi="Arial" w:cs="Arial"/>
          <w:b/>
          <w:bCs/>
          <w:sz w:val="22"/>
          <w:lang w:val="en-ID"/>
        </w:rPr>
        <w:t>Table 1.</w:t>
      </w:r>
      <w:r w:rsidRPr="00D86CD6">
        <w:rPr>
          <w:rFonts w:ascii="Arial" w:eastAsia="Times New Roman" w:hAnsi="Arial" w:cs="Arial"/>
          <w:sz w:val="22"/>
          <w:lang w:val="en-ID"/>
        </w:rPr>
        <w:t xml:space="preserve"> </w:t>
      </w:r>
      <w:bookmarkStart w:id="2" w:name="_Hlk208675210"/>
      <w:r w:rsidRPr="00D86CD6">
        <w:rPr>
          <w:rFonts w:ascii="Arial" w:eastAsia="Times New Roman" w:hAnsi="Arial" w:cs="Arial"/>
          <w:sz w:val="22"/>
          <w:lang w:val="en-ID"/>
        </w:rPr>
        <w:t>Characteristics of Included Studies (N=17)</w:t>
      </w:r>
      <w:bookmarkEnd w:id="2"/>
    </w:p>
    <w:tbl>
      <w:tblPr>
        <w:tblStyle w:val="TableGrid"/>
        <w:tblW w:w="0" w:type="auto"/>
        <w:jc w:val="center"/>
        <w:tblLayout w:type="fixed"/>
        <w:tblLook w:val="04A0" w:firstRow="1" w:lastRow="0" w:firstColumn="1" w:lastColumn="0" w:noHBand="0" w:noVBand="1"/>
      </w:tblPr>
      <w:tblGrid>
        <w:gridCol w:w="846"/>
        <w:gridCol w:w="1276"/>
        <w:gridCol w:w="1134"/>
        <w:gridCol w:w="960"/>
        <w:gridCol w:w="1024"/>
        <w:gridCol w:w="1276"/>
        <w:gridCol w:w="850"/>
        <w:gridCol w:w="1984"/>
      </w:tblGrid>
      <w:tr w:rsidR="009A3917" w:rsidRPr="00F6465D" w14:paraId="7CC5EEFD" w14:textId="77777777" w:rsidTr="00503F9B">
        <w:trPr>
          <w:jc w:val="center"/>
        </w:trPr>
        <w:tc>
          <w:tcPr>
            <w:tcW w:w="846" w:type="dxa"/>
            <w:vAlign w:val="center"/>
            <w:hideMark/>
          </w:tcPr>
          <w:p w14:paraId="41234142" w14:textId="77777777" w:rsidR="009A3917" w:rsidRPr="00F6465D" w:rsidRDefault="009A3917" w:rsidP="00385834">
            <w:pPr>
              <w:spacing w:after="0"/>
              <w:jc w:val="center"/>
              <w:rPr>
                <w:rFonts w:ascii="Arial" w:eastAsia="Times New Roman" w:hAnsi="Arial" w:cs="Arial"/>
                <w:b/>
                <w:bCs/>
                <w:sz w:val="18"/>
                <w:szCs w:val="18"/>
                <w:lang w:val="en-ID"/>
              </w:rPr>
            </w:pPr>
            <w:r w:rsidRPr="00F6465D">
              <w:rPr>
                <w:rFonts w:ascii="Arial" w:eastAsia="Times New Roman" w:hAnsi="Arial" w:cs="Arial"/>
                <w:b/>
                <w:bCs/>
                <w:sz w:val="18"/>
                <w:szCs w:val="18"/>
                <w:lang w:val="en-ID"/>
              </w:rPr>
              <w:t>Study ID</w:t>
            </w:r>
          </w:p>
        </w:tc>
        <w:tc>
          <w:tcPr>
            <w:tcW w:w="1276" w:type="dxa"/>
            <w:vAlign w:val="center"/>
            <w:hideMark/>
          </w:tcPr>
          <w:p w14:paraId="008B574C" w14:textId="77777777" w:rsidR="009A3917" w:rsidRPr="00F6465D" w:rsidRDefault="009A3917" w:rsidP="00385834">
            <w:pPr>
              <w:spacing w:after="0"/>
              <w:jc w:val="center"/>
              <w:rPr>
                <w:rFonts w:ascii="Arial" w:eastAsia="Times New Roman" w:hAnsi="Arial" w:cs="Arial"/>
                <w:b/>
                <w:bCs/>
                <w:sz w:val="18"/>
                <w:szCs w:val="18"/>
                <w:lang w:val="en-ID"/>
              </w:rPr>
            </w:pPr>
            <w:r w:rsidRPr="00F6465D">
              <w:rPr>
                <w:rFonts w:ascii="Arial" w:eastAsia="Times New Roman" w:hAnsi="Arial" w:cs="Arial"/>
                <w:b/>
                <w:bCs/>
                <w:sz w:val="18"/>
                <w:szCs w:val="18"/>
                <w:lang w:val="en-ID"/>
              </w:rPr>
              <w:t>Author (Year)</w:t>
            </w:r>
          </w:p>
        </w:tc>
        <w:tc>
          <w:tcPr>
            <w:tcW w:w="1134" w:type="dxa"/>
            <w:vAlign w:val="center"/>
            <w:hideMark/>
          </w:tcPr>
          <w:p w14:paraId="7CA0BBAC" w14:textId="77777777" w:rsidR="009A3917" w:rsidRPr="00F6465D" w:rsidRDefault="009A3917" w:rsidP="00385834">
            <w:pPr>
              <w:spacing w:after="0"/>
              <w:jc w:val="center"/>
              <w:rPr>
                <w:rFonts w:ascii="Arial" w:eastAsia="Times New Roman" w:hAnsi="Arial" w:cs="Arial"/>
                <w:b/>
                <w:bCs/>
                <w:sz w:val="18"/>
                <w:szCs w:val="18"/>
                <w:lang w:val="en-ID"/>
              </w:rPr>
            </w:pPr>
            <w:r w:rsidRPr="00F6465D">
              <w:rPr>
                <w:rFonts w:ascii="Arial" w:eastAsia="Times New Roman" w:hAnsi="Arial" w:cs="Arial"/>
                <w:b/>
                <w:bCs/>
                <w:sz w:val="18"/>
                <w:szCs w:val="18"/>
                <w:lang w:val="en-ID"/>
              </w:rPr>
              <w:t>Country</w:t>
            </w:r>
          </w:p>
        </w:tc>
        <w:tc>
          <w:tcPr>
            <w:tcW w:w="960" w:type="dxa"/>
            <w:vAlign w:val="center"/>
            <w:hideMark/>
          </w:tcPr>
          <w:p w14:paraId="3D4CB71D" w14:textId="77777777" w:rsidR="009A3917" w:rsidRPr="00F6465D" w:rsidRDefault="009A3917" w:rsidP="00385834">
            <w:pPr>
              <w:spacing w:after="0"/>
              <w:jc w:val="center"/>
              <w:rPr>
                <w:rFonts w:ascii="Arial" w:eastAsia="Times New Roman" w:hAnsi="Arial" w:cs="Arial"/>
                <w:b/>
                <w:bCs/>
                <w:sz w:val="18"/>
                <w:szCs w:val="18"/>
                <w:lang w:val="en-ID"/>
              </w:rPr>
            </w:pPr>
            <w:r w:rsidRPr="00F6465D">
              <w:rPr>
                <w:rFonts w:ascii="Arial" w:eastAsia="Times New Roman" w:hAnsi="Arial" w:cs="Arial"/>
                <w:b/>
                <w:bCs/>
                <w:sz w:val="18"/>
                <w:szCs w:val="18"/>
                <w:lang w:val="en-ID"/>
              </w:rPr>
              <w:t>Sample Size</w:t>
            </w:r>
          </w:p>
        </w:tc>
        <w:tc>
          <w:tcPr>
            <w:tcW w:w="1024" w:type="dxa"/>
            <w:vAlign w:val="center"/>
            <w:hideMark/>
          </w:tcPr>
          <w:p w14:paraId="43199BB1" w14:textId="77777777" w:rsidR="009A3917" w:rsidRPr="00F6465D" w:rsidRDefault="009A3917" w:rsidP="00385834">
            <w:pPr>
              <w:spacing w:after="0"/>
              <w:jc w:val="center"/>
              <w:rPr>
                <w:rFonts w:ascii="Arial" w:eastAsia="Times New Roman" w:hAnsi="Arial" w:cs="Arial"/>
                <w:b/>
                <w:bCs/>
                <w:sz w:val="18"/>
                <w:szCs w:val="18"/>
                <w:lang w:val="en-ID"/>
              </w:rPr>
            </w:pPr>
            <w:r w:rsidRPr="00F6465D">
              <w:rPr>
                <w:rFonts w:ascii="Arial" w:eastAsia="Times New Roman" w:hAnsi="Arial" w:cs="Arial"/>
                <w:b/>
                <w:bCs/>
                <w:sz w:val="18"/>
                <w:szCs w:val="18"/>
                <w:lang w:val="en-ID"/>
              </w:rPr>
              <w:t>Industry</w:t>
            </w:r>
          </w:p>
        </w:tc>
        <w:tc>
          <w:tcPr>
            <w:tcW w:w="1276" w:type="dxa"/>
            <w:vAlign w:val="center"/>
            <w:hideMark/>
          </w:tcPr>
          <w:p w14:paraId="4876AC11" w14:textId="77777777" w:rsidR="009A3917" w:rsidRPr="00F6465D" w:rsidRDefault="009A3917" w:rsidP="00385834">
            <w:pPr>
              <w:spacing w:after="0"/>
              <w:jc w:val="center"/>
              <w:rPr>
                <w:rFonts w:ascii="Arial" w:eastAsia="Times New Roman" w:hAnsi="Arial" w:cs="Arial"/>
                <w:b/>
                <w:bCs/>
                <w:sz w:val="18"/>
                <w:szCs w:val="18"/>
                <w:lang w:val="en-ID"/>
              </w:rPr>
            </w:pPr>
            <w:r w:rsidRPr="00F6465D">
              <w:rPr>
                <w:rFonts w:ascii="Arial" w:eastAsia="Times New Roman" w:hAnsi="Arial" w:cs="Arial"/>
                <w:b/>
                <w:bCs/>
                <w:sz w:val="18"/>
                <w:szCs w:val="18"/>
                <w:lang w:val="en-ID"/>
              </w:rPr>
              <w:t>Method</w:t>
            </w:r>
          </w:p>
        </w:tc>
        <w:tc>
          <w:tcPr>
            <w:tcW w:w="850" w:type="dxa"/>
            <w:vAlign w:val="center"/>
            <w:hideMark/>
          </w:tcPr>
          <w:p w14:paraId="0BB3EF0E" w14:textId="77777777" w:rsidR="009A3917" w:rsidRPr="00F6465D" w:rsidRDefault="009A3917" w:rsidP="00385834">
            <w:pPr>
              <w:spacing w:after="0"/>
              <w:jc w:val="center"/>
              <w:rPr>
                <w:rFonts w:ascii="Arial" w:eastAsia="Times New Roman" w:hAnsi="Arial" w:cs="Arial"/>
                <w:b/>
                <w:bCs/>
                <w:sz w:val="18"/>
                <w:szCs w:val="18"/>
                <w:lang w:val="en-ID"/>
              </w:rPr>
            </w:pPr>
            <w:r w:rsidRPr="00F6465D">
              <w:rPr>
                <w:rFonts w:ascii="Arial" w:eastAsia="Times New Roman" w:hAnsi="Arial" w:cs="Arial"/>
                <w:b/>
                <w:bCs/>
                <w:sz w:val="18"/>
                <w:szCs w:val="18"/>
                <w:lang w:val="en-ID"/>
              </w:rPr>
              <w:t>Quality Score</w:t>
            </w:r>
          </w:p>
        </w:tc>
        <w:tc>
          <w:tcPr>
            <w:tcW w:w="1984" w:type="dxa"/>
            <w:vAlign w:val="center"/>
            <w:hideMark/>
          </w:tcPr>
          <w:p w14:paraId="10E6AEA0" w14:textId="77777777" w:rsidR="009A3917" w:rsidRPr="00F6465D" w:rsidRDefault="009A3917" w:rsidP="00385834">
            <w:pPr>
              <w:spacing w:after="0"/>
              <w:jc w:val="center"/>
              <w:rPr>
                <w:rFonts w:ascii="Arial" w:eastAsia="Times New Roman" w:hAnsi="Arial" w:cs="Arial"/>
                <w:b/>
                <w:bCs/>
                <w:sz w:val="18"/>
                <w:szCs w:val="18"/>
                <w:lang w:val="en-ID"/>
              </w:rPr>
            </w:pPr>
            <w:r w:rsidRPr="00F6465D">
              <w:rPr>
                <w:rFonts w:ascii="Arial" w:eastAsia="Times New Roman" w:hAnsi="Arial" w:cs="Arial"/>
                <w:b/>
                <w:bCs/>
                <w:sz w:val="18"/>
                <w:szCs w:val="18"/>
                <w:lang w:val="en-ID"/>
              </w:rPr>
              <w:t>Key Digital Readiness Factors</w:t>
            </w:r>
          </w:p>
        </w:tc>
      </w:tr>
      <w:tr w:rsidR="009A3917" w:rsidRPr="00F6465D" w14:paraId="117F7788" w14:textId="77777777" w:rsidTr="00503F9B">
        <w:trPr>
          <w:jc w:val="center"/>
        </w:trPr>
        <w:tc>
          <w:tcPr>
            <w:tcW w:w="846" w:type="dxa"/>
            <w:hideMark/>
          </w:tcPr>
          <w:p w14:paraId="506E48F5"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001</w:t>
            </w:r>
          </w:p>
        </w:tc>
        <w:tc>
          <w:tcPr>
            <w:tcW w:w="1276" w:type="dxa"/>
            <w:hideMark/>
          </w:tcPr>
          <w:p w14:paraId="31F1D252"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Akbar et al. (2022)</w:t>
            </w:r>
          </w:p>
        </w:tc>
        <w:tc>
          <w:tcPr>
            <w:tcW w:w="1134" w:type="dxa"/>
            <w:hideMark/>
          </w:tcPr>
          <w:p w14:paraId="251E5C2C"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Pakistan</w:t>
            </w:r>
          </w:p>
        </w:tc>
        <w:tc>
          <w:tcPr>
            <w:tcW w:w="960" w:type="dxa"/>
            <w:hideMark/>
          </w:tcPr>
          <w:p w14:paraId="18C2C94C"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384 SMEs</w:t>
            </w:r>
          </w:p>
        </w:tc>
        <w:tc>
          <w:tcPr>
            <w:tcW w:w="1024" w:type="dxa"/>
            <w:hideMark/>
          </w:tcPr>
          <w:p w14:paraId="03B11CC3" w14:textId="77777777" w:rsidR="009A3917" w:rsidRDefault="009A3917" w:rsidP="00385834">
            <w:pPr>
              <w:spacing w:after="0"/>
              <w:jc w:val="left"/>
              <w:rPr>
                <w:rFonts w:ascii="Arial" w:eastAsia="Times New Roman" w:hAnsi="Arial" w:cs="Arial"/>
                <w:sz w:val="18"/>
                <w:szCs w:val="18"/>
                <w:lang w:val="en-ID"/>
              </w:rPr>
            </w:pPr>
            <w:proofErr w:type="spellStart"/>
            <w:r w:rsidRPr="00F6465D">
              <w:rPr>
                <w:rFonts w:ascii="Arial" w:eastAsia="Times New Roman" w:hAnsi="Arial" w:cs="Arial"/>
                <w:sz w:val="18"/>
                <w:szCs w:val="18"/>
                <w:lang w:val="en-ID"/>
              </w:rPr>
              <w:t>Manufac</w:t>
            </w:r>
            <w:proofErr w:type="spellEnd"/>
          </w:p>
          <w:p w14:paraId="3CA92880" w14:textId="77777777" w:rsidR="009A3917" w:rsidRPr="00F6465D" w:rsidRDefault="009A3917" w:rsidP="00385834">
            <w:pPr>
              <w:spacing w:after="0"/>
              <w:jc w:val="left"/>
              <w:rPr>
                <w:rFonts w:ascii="Arial" w:eastAsia="Times New Roman" w:hAnsi="Arial" w:cs="Arial"/>
                <w:sz w:val="18"/>
                <w:szCs w:val="18"/>
                <w:lang w:val="en-ID"/>
              </w:rPr>
            </w:pPr>
            <w:proofErr w:type="spellStart"/>
            <w:r w:rsidRPr="00F6465D">
              <w:rPr>
                <w:rFonts w:ascii="Arial" w:eastAsia="Times New Roman" w:hAnsi="Arial" w:cs="Arial"/>
                <w:sz w:val="18"/>
                <w:szCs w:val="18"/>
                <w:lang w:val="en-ID"/>
              </w:rPr>
              <w:t>turing</w:t>
            </w:r>
            <w:proofErr w:type="spellEnd"/>
          </w:p>
        </w:tc>
        <w:tc>
          <w:tcPr>
            <w:tcW w:w="1276" w:type="dxa"/>
            <w:hideMark/>
          </w:tcPr>
          <w:p w14:paraId="4083912A"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Cross-sectional survey</w:t>
            </w:r>
          </w:p>
        </w:tc>
        <w:tc>
          <w:tcPr>
            <w:tcW w:w="850" w:type="dxa"/>
            <w:hideMark/>
          </w:tcPr>
          <w:p w14:paraId="1264C9DC"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3/4</w:t>
            </w:r>
          </w:p>
        </w:tc>
        <w:tc>
          <w:tcPr>
            <w:tcW w:w="1984" w:type="dxa"/>
            <w:hideMark/>
          </w:tcPr>
          <w:p w14:paraId="3FA0A8FB"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Technology readiness, environmental factors</w:t>
            </w:r>
          </w:p>
        </w:tc>
      </w:tr>
      <w:tr w:rsidR="009A3917" w:rsidRPr="00F6465D" w14:paraId="0151E270" w14:textId="77777777" w:rsidTr="00503F9B">
        <w:trPr>
          <w:jc w:val="center"/>
        </w:trPr>
        <w:tc>
          <w:tcPr>
            <w:tcW w:w="846" w:type="dxa"/>
            <w:hideMark/>
          </w:tcPr>
          <w:p w14:paraId="621967C8"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002</w:t>
            </w:r>
          </w:p>
        </w:tc>
        <w:tc>
          <w:tcPr>
            <w:tcW w:w="1276" w:type="dxa"/>
            <w:hideMark/>
          </w:tcPr>
          <w:p w14:paraId="03AF5986" w14:textId="77777777" w:rsidR="009A3917" w:rsidRPr="00F6465D" w:rsidRDefault="009A3917" w:rsidP="00385834">
            <w:pPr>
              <w:spacing w:after="0"/>
              <w:jc w:val="left"/>
              <w:rPr>
                <w:rFonts w:ascii="Arial" w:eastAsia="Times New Roman" w:hAnsi="Arial" w:cs="Arial"/>
                <w:sz w:val="18"/>
                <w:szCs w:val="18"/>
                <w:lang w:val="en-ID"/>
              </w:rPr>
            </w:pPr>
            <w:proofErr w:type="spellStart"/>
            <w:r w:rsidRPr="00F6465D">
              <w:rPr>
                <w:rFonts w:ascii="Arial" w:eastAsia="Times New Roman" w:hAnsi="Arial" w:cs="Arial"/>
                <w:sz w:val="18"/>
                <w:szCs w:val="18"/>
                <w:lang w:val="en-ID"/>
              </w:rPr>
              <w:t>Ayinaddis</w:t>
            </w:r>
            <w:proofErr w:type="spellEnd"/>
            <w:r w:rsidRPr="00F6465D">
              <w:rPr>
                <w:rFonts w:ascii="Arial" w:eastAsia="Times New Roman" w:hAnsi="Arial" w:cs="Arial"/>
                <w:sz w:val="18"/>
                <w:szCs w:val="18"/>
                <w:lang w:val="en-ID"/>
              </w:rPr>
              <w:t xml:space="preserve"> (2025)</w:t>
            </w:r>
          </w:p>
        </w:tc>
        <w:tc>
          <w:tcPr>
            <w:tcW w:w="1134" w:type="dxa"/>
            <w:hideMark/>
          </w:tcPr>
          <w:p w14:paraId="790A1270"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Global</w:t>
            </w:r>
          </w:p>
        </w:tc>
        <w:tc>
          <w:tcPr>
            <w:tcW w:w="960" w:type="dxa"/>
            <w:hideMark/>
          </w:tcPr>
          <w:p w14:paraId="12724BB3"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78 SMEs</w:t>
            </w:r>
          </w:p>
        </w:tc>
        <w:tc>
          <w:tcPr>
            <w:tcW w:w="1024" w:type="dxa"/>
            <w:hideMark/>
          </w:tcPr>
          <w:p w14:paraId="45CED2FD"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Mixed</w:t>
            </w:r>
          </w:p>
        </w:tc>
        <w:tc>
          <w:tcPr>
            <w:tcW w:w="1276" w:type="dxa"/>
            <w:hideMark/>
          </w:tcPr>
          <w:p w14:paraId="2A812042"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Systematic review</w:t>
            </w:r>
          </w:p>
        </w:tc>
        <w:tc>
          <w:tcPr>
            <w:tcW w:w="850" w:type="dxa"/>
            <w:hideMark/>
          </w:tcPr>
          <w:p w14:paraId="36BF507B"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4/4</w:t>
            </w:r>
          </w:p>
        </w:tc>
        <w:tc>
          <w:tcPr>
            <w:tcW w:w="1984" w:type="dxa"/>
            <w:hideMark/>
          </w:tcPr>
          <w:p w14:paraId="647F439E"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Human capital, infrastructure barriers</w:t>
            </w:r>
          </w:p>
        </w:tc>
      </w:tr>
      <w:tr w:rsidR="009A3917" w:rsidRPr="00F6465D" w14:paraId="5C934F83" w14:textId="77777777" w:rsidTr="00503F9B">
        <w:trPr>
          <w:jc w:val="center"/>
        </w:trPr>
        <w:tc>
          <w:tcPr>
            <w:tcW w:w="846" w:type="dxa"/>
            <w:hideMark/>
          </w:tcPr>
          <w:p w14:paraId="3D689497"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003</w:t>
            </w:r>
          </w:p>
        </w:tc>
        <w:tc>
          <w:tcPr>
            <w:tcW w:w="1276" w:type="dxa"/>
            <w:hideMark/>
          </w:tcPr>
          <w:p w14:paraId="70193DA5" w14:textId="77777777" w:rsidR="009A3917" w:rsidRPr="00F6465D" w:rsidRDefault="009A3917" w:rsidP="00385834">
            <w:pPr>
              <w:spacing w:after="0"/>
              <w:jc w:val="left"/>
              <w:rPr>
                <w:rFonts w:ascii="Arial" w:eastAsia="Times New Roman" w:hAnsi="Arial" w:cs="Arial"/>
                <w:sz w:val="18"/>
                <w:szCs w:val="18"/>
                <w:lang w:val="en-ID"/>
              </w:rPr>
            </w:pPr>
            <w:proofErr w:type="spellStart"/>
            <w:r w:rsidRPr="00F6465D">
              <w:rPr>
                <w:rFonts w:ascii="Arial" w:eastAsia="Times New Roman" w:hAnsi="Arial" w:cs="Arial"/>
                <w:sz w:val="18"/>
                <w:szCs w:val="18"/>
                <w:lang w:val="en-ID"/>
              </w:rPr>
              <w:t>Cervinka</w:t>
            </w:r>
            <w:proofErr w:type="spellEnd"/>
            <w:r w:rsidRPr="00F6465D">
              <w:rPr>
                <w:rFonts w:ascii="Arial" w:eastAsia="Times New Roman" w:hAnsi="Arial" w:cs="Arial"/>
                <w:sz w:val="18"/>
                <w:szCs w:val="18"/>
                <w:lang w:val="en-ID"/>
              </w:rPr>
              <w:t xml:space="preserve"> (2023)</w:t>
            </w:r>
          </w:p>
        </w:tc>
        <w:tc>
          <w:tcPr>
            <w:tcW w:w="1134" w:type="dxa"/>
            <w:hideMark/>
          </w:tcPr>
          <w:p w14:paraId="135ED19D"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Czech Republic</w:t>
            </w:r>
          </w:p>
        </w:tc>
        <w:tc>
          <w:tcPr>
            <w:tcW w:w="960" w:type="dxa"/>
            <w:hideMark/>
          </w:tcPr>
          <w:p w14:paraId="379C3274"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147 SMEs</w:t>
            </w:r>
          </w:p>
        </w:tc>
        <w:tc>
          <w:tcPr>
            <w:tcW w:w="1024" w:type="dxa"/>
            <w:hideMark/>
          </w:tcPr>
          <w:p w14:paraId="7E484B60"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Mixed</w:t>
            </w:r>
          </w:p>
        </w:tc>
        <w:tc>
          <w:tcPr>
            <w:tcW w:w="1276" w:type="dxa"/>
            <w:hideMark/>
          </w:tcPr>
          <w:p w14:paraId="3680ADC4"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Cross-sectional survey</w:t>
            </w:r>
          </w:p>
        </w:tc>
        <w:tc>
          <w:tcPr>
            <w:tcW w:w="850" w:type="dxa"/>
            <w:hideMark/>
          </w:tcPr>
          <w:p w14:paraId="019716D7"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3/4</w:t>
            </w:r>
          </w:p>
        </w:tc>
        <w:tc>
          <w:tcPr>
            <w:tcW w:w="1984" w:type="dxa"/>
            <w:hideMark/>
          </w:tcPr>
          <w:p w14:paraId="1C53F965"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Strategic management, digital maturity</w:t>
            </w:r>
          </w:p>
        </w:tc>
      </w:tr>
      <w:tr w:rsidR="009A3917" w:rsidRPr="00F6465D" w14:paraId="5E0EE7B2" w14:textId="77777777" w:rsidTr="00503F9B">
        <w:trPr>
          <w:jc w:val="center"/>
        </w:trPr>
        <w:tc>
          <w:tcPr>
            <w:tcW w:w="846" w:type="dxa"/>
            <w:hideMark/>
          </w:tcPr>
          <w:p w14:paraId="1A5E464C"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004</w:t>
            </w:r>
          </w:p>
        </w:tc>
        <w:tc>
          <w:tcPr>
            <w:tcW w:w="1276" w:type="dxa"/>
            <w:hideMark/>
          </w:tcPr>
          <w:p w14:paraId="2DBB8A68"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Damayanti et al. (2025)</w:t>
            </w:r>
          </w:p>
        </w:tc>
        <w:tc>
          <w:tcPr>
            <w:tcW w:w="1134" w:type="dxa"/>
            <w:hideMark/>
          </w:tcPr>
          <w:p w14:paraId="0EB9857C"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Indonesia</w:t>
            </w:r>
          </w:p>
        </w:tc>
        <w:tc>
          <w:tcPr>
            <w:tcW w:w="960" w:type="dxa"/>
            <w:hideMark/>
          </w:tcPr>
          <w:p w14:paraId="7E42A762"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589 SMEs</w:t>
            </w:r>
          </w:p>
        </w:tc>
        <w:tc>
          <w:tcPr>
            <w:tcW w:w="1024" w:type="dxa"/>
            <w:hideMark/>
          </w:tcPr>
          <w:p w14:paraId="5E1C436D"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Financial services</w:t>
            </w:r>
          </w:p>
        </w:tc>
        <w:tc>
          <w:tcPr>
            <w:tcW w:w="1276" w:type="dxa"/>
            <w:hideMark/>
          </w:tcPr>
          <w:p w14:paraId="7D538AEE"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Mixed methods</w:t>
            </w:r>
          </w:p>
        </w:tc>
        <w:tc>
          <w:tcPr>
            <w:tcW w:w="850" w:type="dxa"/>
            <w:hideMark/>
          </w:tcPr>
          <w:p w14:paraId="0905C09A"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4/4</w:t>
            </w:r>
          </w:p>
        </w:tc>
        <w:tc>
          <w:tcPr>
            <w:tcW w:w="1984" w:type="dxa"/>
            <w:hideMark/>
          </w:tcPr>
          <w:p w14:paraId="3CBA9C67"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Financial readiness, technology infrastructure</w:t>
            </w:r>
          </w:p>
        </w:tc>
      </w:tr>
      <w:tr w:rsidR="009A3917" w:rsidRPr="00F6465D" w14:paraId="4FF9C23D" w14:textId="77777777" w:rsidTr="00503F9B">
        <w:trPr>
          <w:jc w:val="center"/>
        </w:trPr>
        <w:tc>
          <w:tcPr>
            <w:tcW w:w="846" w:type="dxa"/>
            <w:hideMark/>
          </w:tcPr>
          <w:p w14:paraId="7CDB6E0E"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00</w:t>
            </w:r>
          </w:p>
        </w:tc>
        <w:tc>
          <w:tcPr>
            <w:tcW w:w="1276" w:type="dxa"/>
            <w:hideMark/>
          </w:tcPr>
          <w:p w14:paraId="0919F97D"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Fortier et al. (2025)</w:t>
            </w:r>
          </w:p>
        </w:tc>
        <w:tc>
          <w:tcPr>
            <w:tcW w:w="1134" w:type="dxa"/>
            <w:hideMark/>
          </w:tcPr>
          <w:p w14:paraId="4484E130"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Canada</w:t>
            </w:r>
          </w:p>
        </w:tc>
        <w:tc>
          <w:tcPr>
            <w:tcW w:w="960" w:type="dxa"/>
            <w:hideMark/>
          </w:tcPr>
          <w:p w14:paraId="38BFD1CB"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156 SMEs</w:t>
            </w:r>
          </w:p>
        </w:tc>
        <w:tc>
          <w:tcPr>
            <w:tcW w:w="1024" w:type="dxa"/>
            <w:hideMark/>
          </w:tcPr>
          <w:p w14:paraId="31E02D0B"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Manufacturing</w:t>
            </w:r>
          </w:p>
        </w:tc>
        <w:tc>
          <w:tcPr>
            <w:tcW w:w="1276" w:type="dxa"/>
            <w:hideMark/>
          </w:tcPr>
          <w:p w14:paraId="002CBFBD"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Cross-sectional survey</w:t>
            </w:r>
          </w:p>
        </w:tc>
        <w:tc>
          <w:tcPr>
            <w:tcW w:w="850" w:type="dxa"/>
            <w:hideMark/>
          </w:tcPr>
          <w:p w14:paraId="4FC466BD"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4/4</w:t>
            </w:r>
          </w:p>
        </w:tc>
        <w:tc>
          <w:tcPr>
            <w:tcW w:w="1984" w:type="dxa"/>
            <w:hideMark/>
          </w:tcPr>
          <w:p w14:paraId="3CA63987"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Sustainable digital maturity, strategic alignment</w:t>
            </w:r>
          </w:p>
        </w:tc>
      </w:tr>
      <w:tr w:rsidR="009A3917" w:rsidRPr="00F6465D" w14:paraId="29969F8A" w14:textId="77777777" w:rsidTr="00503F9B">
        <w:trPr>
          <w:jc w:val="center"/>
        </w:trPr>
        <w:tc>
          <w:tcPr>
            <w:tcW w:w="846" w:type="dxa"/>
            <w:hideMark/>
          </w:tcPr>
          <w:p w14:paraId="3B9D81F7"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006</w:t>
            </w:r>
          </w:p>
        </w:tc>
        <w:tc>
          <w:tcPr>
            <w:tcW w:w="1276" w:type="dxa"/>
            <w:hideMark/>
          </w:tcPr>
          <w:p w14:paraId="248FB879"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Harini et al. (2023)</w:t>
            </w:r>
          </w:p>
        </w:tc>
        <w:tc>
          <w:tcPr>
            <w:tcW w:w="1134" w:type="dxa"/>
            <w:hideMark/>
          </w:tcPr>
          <w:p w14:paraId="38A4C855"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Indonesia</w:t>
            </w:r>
          </w:p>
        </w:tc>
        <w:tc>
          <w:tcPr>
            <w:tcW w:w="960" w:type="dxa"/>
            <w:hideMark/>
          </w:tcPr>
          <w:p w14:paraId="24A63E92"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378 SMEs</w:t>
            </w:r>
          </w:p>
        </w:tc>
        <w:tc>
          <w:tcPr>
            <w:tcW w:w="1024" w:type="dxa"/>
            <w:hideMark/>
          </w:tcPr>
          <w:p w14:paraId="18BB2AC7"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Mixed</w:t>
            </w:r>
          </w:p>
        </w:tc>
        <w:tc>
          <w:tcPr>
            <w:tcW w:w="1276" w:type="dxa"/>
            <w:hideMark/>
          </w:tcPr>
          <w:p w14:paraId="5F64CF8F"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Cross-sectional survey</w:t>
            </w:r>
          </w:p>
        </w:tc>
        <w:tc>
          <w:tcPr>
            <w:tcW w:w="850" w:type="dxa"/>
            <w:hideMark/>
          </w:tcPr>
          <w:p w14:paraId="397B94CA"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3/4</w:t>
            </w:r>
          </w:p>
        </w:tc>
        <w:tc>
          <w:tcPr>
            <w:tcW w:w="1984" w:type="dxa"/>
            <w:hideMark/>
          </w:tcPr>
          <w:p w14:paraId="5507DC2D"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Technology readiness, human resources</w:t>
            </w:r>
          </w:p>
        </w:tc>
      </w:tr>
      <w:tr w:rsidR="009A3917" w:rsidRPr="00F6465D" w14:paraId="7D8EC981" w14:textId="77777777" w:rsidTr="00503F9B">
        <w:trPr>
          <w:jc w:val="center"/>
        </w:trPr>
        <w:tc>
          <w:tcPr>
            <w:tcW w:w="846" w:type="dxa"/>
            <w:hideMark/>
          </w:tcPr>
          <w:p w14:paraId="127327E9"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007</w:t>
            </w:r>
          </w:p>
        </w:tc>
        <w:tc>
          <w:tcPr>
            <w:tcW w:w="1276" w:type="dxa"/>
            <w:hideMark/>
          </w:tcPr>
          <w:p w14:paraId="66CEC0A7"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Jie et al. (2025)</w:t>
            </w:r>
          </w:p>
        </w:tc>
        <w:tc>
          <w:tcPr>
            <w:tcW w:w="1134" w:type="dxa"/>
            <w:hideMark/>
          </w:tcPr>
          <w:p w14:paraId="24C1AA8D"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China</w:t>
            </w:r>
          </w:p>
        </w:tc>
        <w:tc>
          <w:tcPr>
            <w:tcW w:w="960" w:type="dxa"/>
            <w:hideMark/>
          </w:tcPr>
          <w:p w14:paraId="34B89B92"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342 SMEs</w:t>
            </w:r>
          </w:p>
        </w:tc>
        <w:tc>
          <w:tcPr>
            <w:tcW w:w="1024" w:type="dxa"/>
            <w:hideMark/>
          </w:tcPr>
          <w:p w14:paraId="2934FA4B"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High-tech</w:t>
            </w:r>
          </w:p>
        </w:tc>
        <w:tc>
          <w:tcPr>
            <w:tcW w:w="1276" w:type="dxa"/>
            <w:hideMark/>
          </w:tcPr>
          <w:p w14:paraId="7072E94F"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Cross-sectional survey</w:t>
            </w:r>
          </w:p>
        </w:tc>
        <w:tc>
          <w:tcPr>
            <w:tcW w:w="850" w:type="dxa"/>
            <w:hideMark/>
          </w:tcPr>
          <w:p w14:paraId="036D6248"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4/4</w:t>
            </w:r>
          </w:p>
        </w:tc>
        <w:tc>
          <w:tcPr>
            <w:tcW w:w="1984" w:type="dxa"/>
            <w:hideMark/>
          </w:tcPr>
          <w:p w14:paraId="16600AE6"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Digital maturity, dynamic capabilities</w:t>
            </w:r>
          </w:p>
        </w:tc>
      </w:tr>
      <w:tr w:rsidR="009A3917" w:rsidRPr="00F6465D" w14:paraId="59A25429" w14:textId="77777777" w:rsidTr="00503F9B">
        <w:trPr>
          <w:jc w:val="center"/>
        </w:trPr>
        <w:tc>
          <w:tcPr>
            <w:tcW w:w="846" w:type="dxa"/>
            <w:hideMark/>
          </w:tcPr>
          <w:p w14:paraId="69D563A7"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008</w:t>
            </w:r>
          </w:p>
        </w:tc>
        <w:tc>
          <w:tcPr>
            <w:tcW w:w="1276" w:type="dxa"/>
            <w:hideMark/>
          </w:tcPr>
          <w:p w14:paraId="3A5CFF5F" w14:textId="77777777" w:rsidR="009A3917" w:rsidRPr="00F6465D" w:rsidRDefault="009A3917" w:rsidP="00385834">
            <w:pPr>
              <w:spacing w:after="0"/>
              <w:jc w:val="left"/>
              <w:rPr>
                <w:rFonts w:ascii="Arial" w:eastAsia="Times New Roman" w:hAnsi="Arial" w:cs="Arial"/>
                <w:sz w:val="18"/>
                <w:szCs w:val="18"/>
                <w:lang w:val="en-ID"/>
              </w:rPr>
            </w:pPr>
            <w:proofErr w:type="spellStart"/>
            <w:r w:rsidRPr="00F6465D">
              <w:rPr>
                <w:rFonts w:ascii="Arial" w:eastAsia="Times New Roman" w:hAnsi="Arial" w:cs="Arial"/>
                <w:sz w:val="18"/>
                <w:szCs w:val="18"/>
                <w:lang w:val="en-ID"/>
              </w:rPr>
              <w:t>Kargas</w:t>
            </w:r>
            <w:proofErr w:type="spellEnd"/>
            <w:r w:rsidRPr="00F6465D">
              <w:rPr>
                <w:rFonts w:ascii="Arial" w:eastAsia="Times New Roman" w:hAnsi="Arial" w:cs="Arial"/>
                <w:sz w:val="18"/>
                <w:szCs w:val="18"/>
                <w:lang w:val="en-ID"/>
              </w:rPr>
              <w:t xml:space="preserve"> et al. (2023)</w:t>
            </w:r>
          </w:p>
        </w:tc>
        <w:tc>
          <w:tcPr>
            <w:tcW w:w="1134" w:type="dxa"/>
            <w:hideMark/>
          </w:tcPr>
          <w:p w14:paraId="1CBDA319"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Greece</w:t>
            </w:r>
          </w:p>
        </w:tc>
        <w:tc>
          <w:tcPr>
            <w:tcW w:w="960" w:type="dxa"/>
            <w:hideMark/>
          </w:tcPr>
          <w:p w14:paraId="3226C9C7"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89 SMEs</w:t>
            </w:r>
          </w:p>
        </w:tc>
        <w:tc>
          <w:tcPr>
            <w:tcW w:w="1024" w:type="dxa"/>
            <w:hideMark/>
          </w:tcPr>
          <w:p w14:paraId="1517AD04"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Mixed</w:t>
            </w:r>
          </w:p>
        </w:tc>
        <w:tc>
          <w:tcPr>
            <w:tcW w:w="1276" w:type="dxa"/>
            <w:hideMark/>
          </w:tcPr>
          <w:p w14:paraId="48551E23"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Mixed methods</w:t>
            </w:r>
          </w:p>
        </w:tc>
        <w:tc>
          <w:tcPr>
            <w:tcW w:w="850" w:type="dxa"/>
            <w:hideMark/>
          </w:tcPr>
          <w:p w14:paraId="0471FA96"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3/4</w:t>
            </w:r>
          </w:p>
        </w:tc>
        <w:tc>
          <w:tcPr>
            <w:tcW w:w="1984" w:type="dxa"/>
            <w:hideMark/>
          </w:tcPr>
          <w:p w14:paraId="23A7061D"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Digital transformation strategy, barriers</w:t>
            </w:r>
          </w:p>
        </w:tc>
      </w:tr>
      <w:tr w:rsidR="009A3917" w:rsidRPr="00F6465D" w14:paraId="52CD320F" w14:textId="77777777" w:rsidTr="00503F9B">
        <w:trPr>
          <w:jc w:val="center"/>
        </w:trPr>
        <w:tc>
          <w:tcPr>
            <w:tcW w:w="846" w:type="dxa"/>
            <w:hideMark/>
          </w:tcPr>
          <w:p w14:paraId="438389A1"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009</w:t>
            </w:r>
          </w:p>
        </w:tc>
        <w:tc>
          <w:tcPr>
            <w:tcW w:w="1276" w:type="dxa"/>
            <w:hideMark/>
          </w:tcPr>
          <w:p w14:paraId="2843AC13" w14:textId="77777777" w:rsidR="009A3917" w:rsidRPr="00F6465D" w:rsidRDefault="009A3917" w:rsidP="00385834">
            <w:pPr>
              <w:spacing w:after="0"/>
              <w:jc w:val="left"/>
              <w:rPr>
                <w:rFonts w:ascii="Arial" w:eastAsia="Times New Roman" w:hAnsi="Arial" w:cs="Arial"/>
                <w:sz w:val="18"/>
                <w:szCs w:val="18"/>
                <w:lang w:val="en-ID"/>
              </w:rPr>
            </w:pPr>
            <w:proofErr w:type="spellStart"/>
            <w:r w:rsidRPr="00F6465D">
              <w:rPr>
                <w:rFonts w:ascii="Arial" w:eastAsia="Times New Roman" w:hAnsi="Arial" w:cs="Arial"/>
                <w:sz w:val="18"/>
                <w:szCs w:val="18"/>
                <w:lang w:val="en-ID"/>
              </w:rPr>
              <w:t>Krulčić</w:t>
            </w:r>
            <w:proofErr w:type="spellEnd"/>
            <w:r w:rsidRPr="00F6465D">
              <w:rPr>
                <w:rFonts w:ascii="Arial" w:eastAsia="Times New Roman" w:hAnsi="Arial" w:cs="Arial"/>
                <w:sz w:val="18"/>
                <w:szCs w:val="18"/>
                <w:lang w:val="en-ID"/>
              </w:rPr>
              <w:t xml:space="preserve"> et al. (2025)</w:t>
            </w:r>
          </w:p>
        </w:tc>
        <w:tc>
          <w:tcPr>
            <w:tcW w:w="1134" w:type="dxa"/>
            <w:hideMark/>
          </w:tcPr>
          <w:p w14:paraId="472D0C6D"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Croatia</w:t>
            </w:r>
          </w:p>
        </w:tc>
        <w:tc>
          <w:tcPr>
            <w:tcW w:w="960" w:type="dxa"/>
            <w:hideMark/>
          </w:tcPr>
          <w:p w14:paraId="26427BEE"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234 SMEs</w:t>
            </w:r>
          </w:p>
        </w:tc>
        <w:tc>
          <w:tcPr>
            <w:tcW w:w="1024" w:type="dxa"/>
            <w:hideMark/>
          </w:tcPr>
          <w:p w14:paraId="5F991421" w14:textId="77777777" w:rsidR="009A3917" w:rsidRPr="00F6465D" w:rsidRDefault="009A3917" w:rsidP="00385834">
            <w:pPr>
              <w:spacing w:after="0"/>
              <w:jc w:val="left"/>
              <w:rPr>
                <w:rFonts w:ascii="Arial" w:eastAsia="Times New Roman" w:hAnsi="Arial" w:cs="Arial"/>
                <w:sz w:val="18"/>
                <w:szCs w:val="18"/>
                <w:lang w:val="en-ID"/>
              </w:rPr>
            </w:pPr>
            <w:proofErr w:type="spellStart"/>
            <w:r w:rsidRPr="00F6465D">
              <w:rPr>
                <w:rFonts w:ascii="Arial" w:eastAsia="Times New Roman" w:hAnsi="Arial" w:cs="Arial"/>
                <w:sz w:val="18"/>
                <w:szCs w:val="18"/>
                <w:lang w:val="en-ID"/>
              </w:rPr>
              <w:t>Manufac</w:t>
            </w:r>
            <w:proofErr w:type="spellEnd"/>
            <w:r>
              <w:rPr>
                <w:rFonts w:ascii="Arial" w:eastAsia="Times New Roman" w:hAnsi="Arial" w:cs="Arial"/>
                <w:sz w:val="18"/>
                <w:szCs w:val="18"/>
                <w:lang w:val="en-ID"/>
              </w:rPr>
              <w:t xml:space="preserve"> </w:t>
            </w:r>
            <w:proofErr w:type="spellStart"/>
            <w:r w:rsidRPr="00F6465D">
              <w:rPr>
                <w:rFonts w:ascii="Arial" w:eastAsia="Times New Roman" w:hAnsi="Arial" w:cs="Arial"/>
                <w:sz w:val="18"/>
                <w:szCs w:val="18"/>
                <w:lang w:val="en-ID"/>
              </w:rPr>
              <w:t>turing</w:t>
            </w:r>
            <w:proofErr w:type="spellEnd"/>
          </w:p>
        </w:tc>
        <w:tc>
          <w:tcPr>
            <w:tcW w:w="1276" w:type="dxa"/>
            <w:hideMark/>
          </w:tcPr>
          <w:p w14:paraId="0EA61873"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Cross-sectional survey</w:t>
            </w:r>
          </w:p>
        </w:tc>
        <w:tc>
          <w:tcPr>
            <w:tcW w:w="850" w:type="dxa"/>
            <w:hideMark/>
          </w:tcPr>
          <w:p w14:paraId="15049AD1"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4/4</w:t>
            </w:r>
          </w:p>
        </w:tc>
        <w:tc>
          <w:tcPr>
            <w:tcW w:w="1984" w:type="dxa"/>
            <w:hideMark/>
          </w:tcPr>
          <w:p w14:paraId="6CB40FC0"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Digital maturity assessment, AHP model</w:t>
            </w:r>
          </w:p>
        </w:tc>
      </w:tr>
      <w:tr w:rsidR="009A3917" w:rsidRPr="00F6465D" w14:paraId="7165C7C6" w14:textId="77777777" w:rsidTr="00503F9B">
        <w:trPr>
          <w:jc w:val="center"/>
        </w:trPr>
        <w:tc>
          <w:tcPr>
            <w:tcW w:w="846" w:type="dxa"/>
            <w:hideMark/>
          </w:tcPr>
          <w:p w14:paraId="2506464A"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010</w:t>
            </w:r>
          </w:p>
        </w:tc>
        <w:tc>
          <w:tcPr>
            <w:tcW w:w="1276" w:type="dxa"/>
            <w:hideMark/>
          </w:tcPr>
          <w:p w14:paraId="7CC33A61"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Latino (2025)</w:t>
            </w:r>
          </w:p>
        </w:tc>
        <w:tc>
          <w:tcPr>
            <w:tcW w:w="1134" w:type="dxa"/>
            <w:hideMark/>
          </w:tcPr>
          <w:p w14:paraId="68A38F9A"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Italy</w:t>
            </w:r>
          </w:p>
        </w:tc>
        <w:tc>
          <w:tcPr>
            <w:tcW w:w="960" w:type="dxa"/>
            <w:hideMark/>
          </w:tcPr>
          <w:p w14:paraId="65C8E43B"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78 SMEs</w:t>
            </w:r>
          </w:p>
        </w:tc>
        <w:tc>
          <w:tcPr>
            <w:tcW w:w="1024" w:type="dxa"/>
            <w:hideMark/>
          </w:tcPr>
          <w:p w14:paraId="66E88ABE" w14:textId="77777777" w:rsidR="009A3917" w:rsidRPr="00F6465D" w:rsidRDefault="009A3917" w:rsidP="00385834">
            <w:pPr>
              <w:spacing w:after="0"/>
              <w:jc w:val="left"/>
              <w:rPr>
                <w:rFonts w:ascii="Arial" w:eastAsia="Times New Roman" w:hAnsi="Arial" w:cs="Arial"/>
                <w:sz w:val="18"/>
                <w:szCs w:val="18"/>
                <w:lang w:val="en-ID"/>
              </w:rPr>
            </w:pPr>
            <w:proofErr w:type="spellStart"/>
            <w:r w:rsidRPr="00F6465D">
              <w:rPr>
                <w:rFonts w:ascii="Arial" w:eastAsia="Times New Roman" w:hAnsi="Arial" w:cs="Arial"/>
                <w:sz w:val="18"/>
                <w:szCs w:val="18"/>
                <w:lang w:val="en-ID"/>
              </w:rPr>
              <w:t>Manufac</w:t>
            </w:r>
            <w:proofErr w:type="spellEnd"/>
            <w:r>
              <w:rPr>
                <w:rFonts w:ascii="Arial" w:eastAsia="Times New Roman" w:hAnsi="Arial" w:cs="Arial"/>
                <w:sz w:val="18"/>
                <w:szCs w:val="18"/>
                <w:lang w:val="en-ID"/>
              </w:rPr>
              <w:t xml:space="preserve"> </w:t>
            </w:r>
            <w:proofErr w:type="spellStart"/>
            <w:r w:rsidRPr="00F6465D">
              <w:rPr>
                <w:rFonts w:ascii="Arial" w:eastAsia="Times New Roman" w:hAnsi="Arial" w:cs="Arial"/>
                <w:sz w:val="18"/>
                <w:szCs w:val="18"/>
                <w:lang w:val="en-ID"/>
              </w:rPr>
              <w:t>turing</w:t>
            </w:r>
            <w:proofErr w:type="spellEnd"/>
          </w:p>
        </w:tc>
        <w:tc>
          <w:tcPr>
            <w:tcW w:w="1276" w:type="dxa"/>
            <w:hideMark/>
          </w:tcPr>
          <w:p w14:paraId="021F76AA"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Multiple case study</w:t>
            </w:r>
          </w:p>
        </w:tc>
        <w:tc>
          <w:tcPr>
            <w:tcW w:w="850" w:type="dxa"/>
            <w:hideMark/>
          </w:tcPr>
          <w:p w14:paraId="0C1810DB"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4/4</w:t>
            </w:r>
          </w:p>
        </w:tc>
        <w:tc>
          <w:tcPr>
            <w:tcW w:w="1984" w:type="dxa"/>
            <w:hideMark/>
          </w:tcPr>
          <w:p w14:paraId="124B64C6"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Industry 5.0 readiness, maturity model</w:t>
            </w:r>
          </w:p>
        </w:tc>
      </w:tr>
      <w:tr w:rsidR="009A3917" w:rsidRPr="00F6465D" w14:paraId="5A166DB0" w14:textId="77777777" w:rsidTr="00503F9B">
        <w:trPr>
          <w:jc w:val="center"/>
        </w:trPr>
        <w:tc>
          <w:tcPr>
            <w:tcW w:w="846" w:type="dxa"/>
            <w:hideMark/>
          </w:tcPr>
          <w:p w14:paraId="68ADEF4D"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011</w:t>
            </w:r>
          </w:p>
        </w:tc>
        <w:tc>
          <w:tcPr>
            <w:tcW w:w="1276" w:type="dxa"/>
            <w:hideMark/>
          </w:tcPr>
          <w:p w14:paraId="73C242A6"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Mick et al. (2024)</w:t>
            </w:r>
          </w:p>
        </w:tc>
        <w:tc>
          <w:tcPr>
            <w:tcW w:w="1134" w:type="dxa"/>
            <w:hideMark/>
          </w:tcPr>
          <w:p w14:paraId="7E83C6CC"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Brazil</w:t>
            </w:r>
          </w:p>
        </w:tc>
        <w:tc>
          <w:tcPr>
            <w:tcW w:w="960" w:type="dxa"/>
            <w:hideMark/>
          </w:tcPr>
          <w:p w14:paraId="206E80EA"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245 SMEs</w:t>
            </w:r>
          </w:p>
        </w:tc>
        <w:tc>
          <w:tcPr>
            <w:tcW w:w="1024" w:type="dxa"/>
            <w:hideMark/>
          </w:tcPr>
          <w:p w14:paraId="4A544DC6"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Mixed</w:t>
            </w:r>
          </w:p>
        </w:tc>
        <w:tc>
          <w:tcPr>
            <w:tcW w:w="1276" w:type="dxa"/>
            <w:hideMark/>
          </w:tcPr>
          <w:p w14:paraId="1F388AAF"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Cross-sectional survey</w:t>
            </w:r>
          </w:p>
        </w:tc>
        <w:tc>
          <w:tcPr>
            <w:tcW w:w="850" w:type="dxa"/>
            <w:hideMark/>
          </w:tcPr>
          <w:p w14:paraId="572D28AD"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4/4</w:t>
            </w:r>
          </w:p>
        </w:tc>
        <w:tc>
          <w:tcPr>
            <w:tcW w:w="1984" w:type="dxa"/>
            <w:hideMark/>
          </w:tcPr>
          <w:p w14:paraId="7A7E4B29"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Sustainable digital transformation roadmap</w:t>
            </w:r>
          </w:p>
        </w:tc>
      </w:tr>
      <w:tr w:rsidR="009A3917" w:rsidRPr="00F6465D" w14:paraId="6D922F88" w14:textId="77777777" w:rsidTr="00503F9B">
        <w:trPr>
          <w:jc w:val="center"/>
        </w:trPr>
        <w:tc>
          <w:tcPr>
            <w:tcW w:w="846" w:type="dxa"/>
            <w:hideMark/>
          </w:tcPr>
          <w:p w14:paraId="297AD447"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012</w:t>
            </w:r>
          </w:p>
        </w:tc>
        <w:tc>
          <w:tcPr>
            <w:tcW w:w="1276" w:type="dxa"/>
            <w:hideMark/>
          </w:tcPr>
          <w:p w14:paraId="682E6B60"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Ode et al. (2025)</w:t>
            </w:r>
          </w:p>
        </w:tc>
        <w:tc>
          <w:tcPr>
            <w:tcW w:w="1134" w:type="dxa"/>
            <w:hideMark/>
          </w:tcPr>
          <w:p w14:paraId="57DA3BEF"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Nigeria</w:t>
            </w:r>
          </w:p>
        </w:tc>
        <w:tc>
          <w:tcPr>
            <w:tcW w:w="960" w:type="dxa"/>
            <w:hideMark/>
          </w:tcPr>
          <w:p w14:paraId="6A3A158A"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298 SMEs</w:t>
            </w:r>
          </w:p>
        </w:tc>
        <w:tc>
          <w:tcPr>
            <w:tcW w:w="1024" w:type="dxa"/>
            <w:hideMark/>
          </w:tcPr>
          <w:p w14:paraId="5159478B"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Mixed</w:t>
            </w:r>
          </w:p>
        </w:tc>
        <w:tc>
          <w:tcPr>
            <w:tcW w:w="1276" w:type="dxa"/>
            <w:hideMark/>
          </w:tcPr>
          <w:p w14:paraId="691A755D"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Cross-sectional survey</w:t>
            </w:r>
          </w:p>
        </w:tc>
        <w:tc>
          <w:tcPr>
            <w:tcW w:w="850" w:type="dxa"/>
            <w:hideMark/>
          </w:tcPr>
          <w:p w14:paraId="371550C5"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4/4</w:t>
            </w:r>
          </w:p>
        </w:tc>
        <w:tc>
          <w:tcPr>
            <w:tcW w:w="1984" w:type="dxa"/>
            <w:hideMark/>
          </w:tcPr>
          <w:p w14:paraId="47C86331"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AI readiness, social capital, cyber resilience</w:t>
            </w:r>
          </w:p>
        </w:tc>
      </w:tr>
      <w:tr w:rsidR="009A3917" w:rsidRPr="00F6465D" w14:paraId="2CD9520B" w14:textId="77777777" w:rsidTr="00503F9B">
        <w:trPr>
          <w:jc w:val="center"/>
        </w:trPr>
        <w:tc>
          <w:tcPr>
            <w:tcW w:w="846" w:type="dxa"/>
            <w:hideMark/>
          </w:tcPr>
          <w:p w14:paraId="1C36615B"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013</w:t>
            </w:r>
          </w:p>
        </w:tc>
        <w:tc>
          <w:tcPr>
            <w:tcW w:w="1276" w:type="dxa"/>
            <w:hideMark/>
          </w:tcPr>
          <w:p w14:paraId="6D4197BA" w14:textId="77777777" w:rsidR="009A3917" w:rsidRPr="00F6465D" w:rsidRDefault="009A3917" w:rsidP="00385834">
            <w:pPr>
              <w:spacing w:after="0"/>
              <w:jc w:val="left"/>
              <w:rPr>
                <w:rFonts w:ascii="Arial" w:eastAsia="Times New Roman" w:hAnsi="Arial" w:cs="Arial"/>
                <w:sz w:val="18"/>
                <w:szCs w:val="18"/>
                <w:lang w:val="en-ID"/>
              </w:rPr>
            </w:pPr>
            <w:proofErr w:type="spellStart"/>
            <w:r w:rsidRPr="00F6465D">
              <w:rPr>
                <w:rFonts w:ascii="Arial" w:eastAsia="Times New Roman" w:hAnsi="Arial" w:cs="Arial"/>
                <w:sz w:val="18"/>
                <w:szCs w:val="18"/>
                <w:lang w:val="en-ID"/>
              </w:rPr>
              <w:t>Omol</w:t>
            </w:r>
            <w:proofErr w:type="spellEnd"/>
            <w:r w:rsidRPr="00F6465D">
              <w:rPr>
                <w:rFonts w:ascii="Arial" w:eastAsia="Times New Roman" w:hAnsi="Arial" w:cs="Arial"/>
                <w:sz w:val="18"/>
                <w:szCs w:val="18"/>
                <w:lang w:val="en-ID"/>
              </w:rPr>
              <w:t xml:space="preserve"> et al. (2025)</w:t>
            </w:r>
          </w:p>
        </w:tc>
        <w:tc>
          <w:tcPr>
            <w:tcW w:w="1134" w:type="dxa"/>
            <w:hideMark/>
          </w:tcPr>
          <w:p w14:paraId="0866B934"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Kenya</w:t>
            </w:r>
          </w:p>
        </w:tc>
        <w:tc>
          <w:tcPr>
            <w:tcW w:w="960" w:type="dxa"/>
            <w:hideMark/>
          </w:tcPr>
          <w:p w14:paraId="67DBB277"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187 SMEs</w:t>
            </w:r>
          </w:p>
        </w:tc>
        <w:tc>
          <w:tcPr>
            <w:tcW w:w="1024" w:type="dxa"/>
            <w:hideMark/>
          </w:tcPr>
          <w:p w14:paraId="725A705F"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Mixed</w:t>
            </w:r>
          </w:p>
        </w:tc>
        <w:tc>
          <w:tcPr>
            <w:tcW w:w="1276" w:type="dxa"/>
            <w:hideMark/>
          </w:tcPr>
          <w:p w14:paraId="1295D0FE"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Cross-sectional survey</w:t>
            </w:r>
          </w:p>
        </w:tc>
        <w:tc>
          <w:tcPr>
            <w:tcW w:w="850" w:type="dxa"/>
            <w:hideMark/>
          </w:tcPr>
          <w:p w14:paraId="187F6A15"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4/4</w:t>
            </w:r>
          </w:p>
        </w:tc>
        <w:tc>
          <w:tcPr>
            <w:tcW w:w="1984" w:type="dxa"/>
            <w:hideMark/>
          </w:tcPr>
          <w:p w14:paraId="6B1557E1"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Digital maturity assessment model</w:t>
            </w:r>
          </w:p>
        </w:tc>
      </w:tr>
      <w:tr w:rsidR="009A3917" w:rsidRPr="00F6465D" w14:paraId="75A53C71" w14:textId="77777777" w:rsidTr="00503F9B">
        <w:trPr>
          <w:jc w:val="center"/>
        </w:trPr>
        <w:tc>
          <w:tcPr>
            <w:tcW w:w="846" w:type="dxa"/>
            <w:hideMark/>
          </w:tcPr>
          <w:p w14:paraId="282D3ADA"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014</w:t>
            </w:r>
          </w:p>
        </w:tc>
        <w:tc>
          <w:tcPr>
            <w:tcW w:w="1276" w:type="dxa"/>
            <w:hideMark/>
          </w:tcPr>
          <w:p w14:paraId="6A378247"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 xml:space="preserve">Sándor &amp; </w:t>
            </w:r>
            <w:proofErr w:type="spellStart"/>
            <w:r w:rsidRPr="00F6465D">
              <w:rPr>
                <w:rFonts w:ascii="Arial" w:eastAsia="Times New Roman" w:hAnsi="Arial" w:cs="Arial"/>
                <w:sz w:val="18"/>
                <w:szCs w:val="18"/>
                <w:lang w:val="en-ID"/>
              </w:rPr>
              <w:t>Gubán</w:t>
            </w:r>
            <w:proofErr w:type="spellEnd"/>
            <w:r w:rsidRPr="00F6465D">
              <w:rPr>
                <w:rFonts w:ascii="Arial" w:eastAsia="Times New Roman" w:hAnsi="Arial" w:cs="Arial"/>
                <w:sz w:val="18"/>
                <w:szCs w:val="18"/>
                <w:lang w:val="en-ID"/>
              </w:rPr>
              <w:t xml:space="preserve"> (2022)</w:t>
            </w:r>
          </w:p>
        </w:tc>
        <w:tc>
          <w:tcPr>
            <w:tcW w:w="1134" w:type="dxa"/>
            <w:hideMark/>
          </w:tcPr>
          <w:p w14:paraId="6E8DC9C3"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Hungary</w:t>
            </w:r>
          </w:p>
        </w:tc>
        <w:tc>
          <w:tcPr>
            <w:tcW w:w="960" w:type="dxa"/>
            <w:hideMark/>
          </w:tcPr>
          <w:p w14:paraId="5082343A"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156 SMEs</w:t>
            </w:r>
          </w:p>
        </w:tc>
        <w:tc>
          <w:tcPr>
            <w:tcW w:w="1024" w:type="dxa"/>
            <w:hideMark/>
          </w:tcPr>
          <w:p w14:paraId="2E1A6E9C"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Mixed</w:t>
            </w:r>
          </w:p>
        </w:tc>
        <w:tc>
          <w:tcPr>
            <w:tcW w:w="1276" w:type="dxa"/>
            <w:hideMark/>
          </w:tcPr>
          <w:p w14:paraId="471232D5"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Cross-sectional survey</w:t>
            </w:r>
          </w:p>
        </w:tc>
        <w:tc>
          <w:tcPr>
            <w:tcW w:w="850" w:type="dxa"/>
            <w:hideMark/>
          </w:tcPr>
          <w:p w14:paraId="2034FF41"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3/4</w:t>
            </w:r>
          </w:p>
        </w:tc>
        <w:tc>
          <w:tcPr>
            <w:tcW w:w="1984" w:type="dxa"/>
            <w:hideMark/>
          </w:tcPr>
          <w:p w14:paraId="2C312D57"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Digital maturity life-cycle model</w:t>
            </w:r>
          </w:p>
        </w:tc>
      </w:tr>
      <w:tr w:rsidR="009A3917" w:rsidRPr="00F6465D" w14:paraId="2235E230" w14:textId="77777777" w:rsidTr="00503F9B">
        <w:trPr>
          <w:jc w:val="center"/>
        </w:trPr>
        <w:tc>
          <w:tcPr>
            <w:tcW w:w="846" w:type="dxa"/>
            <w:hideMark/>
          </w:tcPr>
          <w:p w14:paraId="5F0CB316"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015</w:t>
            </w:r>
          </w:p>
        </w:tc>
        <w:tc>
          <w:tcPr>
            <w:tcW w:w="1276" w:type="dxa"/>
            <w:hideMark/>
          </w:tcPr>
          <w:p w14:paraId="053F2C89" w14:textId="77777777" w:rsidR="009A3917" w:rsidRPr="00F6465D" w:rsidRDefault="009A3917" w:rsidP="00385834">
            <w:pPr>
              <w:spacing w:after="0"/>
              <w:jc w:val="left"/>
              <w:rPr>
                <w:rFonts w:ascii="Arial" w:eastAsia="Times New Roman" w:hAnsi="Arial" w:cs="Arial"/>
                <w:sz w:val="18"/>
                <w:szCs w:val="18"/>
                <w:lang w:val="en-ID"/>
              </w:rPr>
            </w:pPr>
            <w:proofErr w:type="spellStart"/>
            <w:r w:rsidRPr="00F6465D">
              <w:rPr>
                <w:rFonts w:ascii="Arial" w:eastAsia="Times New Roman" w:hAnsi="Arial" w:cs="Arial"/>
                <w:sz w:val="18"/>
                <w:szCs w:val="18"/>
                <w:lang w:val="en-ID"/>
              </w:rPr>
              <w:t>Šimberová</w:t>
            </w:r>
            <w:proofErr w:type="spellEnd"/>
            <w:r w:rsidRPr="00F6465D">
              <w:rPr>
                <w:rFonts w:ascii="Arial" w:eastAsia="Times New Roman" w:hAnsi="Arial" w:cs="Arial"/>
                <w:sz w:val="18"/>
                <w:szCs w:val="18"/>
                <w:lang w:val="en-ID"/>
              </w:rPr>
              <w:t xml:space="preserve"> et al. (2022)</w:t>
            </w:r>
          </w:p>
        </w:tc>
        <w:tc>
          <w:tcPr>
            <w:tcW w:w="1134" w:type="dxa"/>
            <w:hideMark/>
          </w:tcPr>
          <w:p w14:paraId="639C3991"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Czech Republic</w:t>
            </w:r>
          </w:p>
        </w:tc>
        <w:tc>
          <w:tcPr>
            <w:tcW w:w="960" w:type="dxa"/>
            <w:hideMark/>
          </w:tcPr>
          <w:p w14:paraId="7B59598C"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289 SMEs</w:t>
            </w:r>
          </w:p>
        </w:tc>
        <w:tc>
          <w:tcPr>
            <w:tcW w:w="1024" w:type="dxa"/>
            <w:hideMark/>
          </w:tcPr>
          <w:p w14:paraId="2DCD42F3"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Mixed</w:t>
            </w:r>
          </w:p>
        </w:tc>
        <w:tc>
          <w:tcPr>
            <w:tcW w:w="1276" w:type="dxa"/>
            <w:hideMark/>
          </w:tcPr>
          <w:p w14:paraId="368E3E1E"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Mixed methods</w:t>
            </w:r>
          </w:p>
        </w:tc>
        <w:tc>
          <w:tcPr>
            <w:tcW w:w="850" w:type="dxa"/>
            <w:hideMark/>
          </w:tcPr>
          <w:p w14:paraId="09F1D693"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3/4</w:t>
            </w:r>
          </w:p>
        </w:tc>
        <w:tc>
          <w:tcPr>
            <w:tcW w:w="1984" w:type="dxa"/>
            <w:hideMark/>
          </w:tcPr>
          <w:p w14:paraId="1DC1786E"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Digital transformation sustainability</w:t>
            </w:r>
          </w:p>
        </w:tc>
      </w:tr>
      <w:tr w:rsidR="009A3917" w:rsidRPr="00F6465D" w14:paraId="44AC2FDE" w14:textId="77777777" w:rsidTr="00503F9B">
        <w:trPr>
          <w:jc w:val="center"/>
        </w:trPr>
        <w:tc>
          <w:tcPr>
            <w:tcW w:w="846" w:type="dxa"/>
            <w:hideMark/>
          </w:tcPr>
          <w:p w14:paraId="08331732"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016</w:t>
            </w:r>
          </w:p>
        </w:tc>
        <w:tc>
          <w:tcPr>
            <w:tcW w:w="1276" w:type="dxa"/>
            <w:hideMark/>
          </w:tcPr>
          <w:p w14:paraId="2B0D7EC8"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Sudirman et al. (2025)</w:t>
            </w:r>
          </w:p>
        </w:tc>
        <w:tc>
          <w:tcPr>
            <w:tcW w:w="1134" w:type="dxa"/>
            <w:hideMark/>
          </w:tcPr>
          <w:p w14:paraId="3FC5792D"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Indonesia</w:t>
            </w:r>
          </w:p>
        </w:tc>
        <w:tc>
          <w:tcPr>
            <w:tcW w:w="960" w:type="dxa"/>
            <w:hideMark/>
          </w:tcPr>
          <w:p w14:paraId="15C687DF"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412 SMEs</w:t>
            </w:r>
          </w:p>
        </w:tc>
        <w:tc>
          <w:tcPr>
            <w:tcW w:w="1024" w:type="dxa"/>
            <w:hideMark/>
          </w:tcPr>
          <w:p w14:paraId="7C57254A"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Mixed</w:t>
            </w:r>
          </w:p>
        </w:tc>
        <w:tc>
          <w:tcPr>
            <w:tcW w:w="1276" w:type="dxa"/>
            <w:hideMark/>
          </w:tcPr>
          <w:p w14:paraId="363E7953"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Cross-sectional survey</w:t>
            </w:r>
          </w:p>
        </w:tc>
        <w:tc>
          <w:tcPr>
            <w:tcW w:w="850" w:type="dxa"/>
            <w:hideMark/>
          </w:tcPr>
          <w:p w14:paraId="15C13F4B"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4/4</w:t>
            </w:r>
          </w:p>
        </w:tc>
        <w:tc>
          <w:tcPr>
            <w:tcW w:w="1984" w:type="dxa"/>
            <w:hideMark/>
          </w:tcPr>
          <w:p w14:paraId="31A5E76E"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Entrepreneurial orientation, digital adoption</w:t>
            </w:r>
          </w:p>
        </w:tc>
      </w:tr>
      <w:tr w:rsidR="009A3917" w:rsidRPr="00F6465D" w14:paraId="6D04B324" w14:textId="77777777" w:rsidTr="00503F9B">
        <w:trPr>
          <w:jc w:val="center"/>
        </w:trPr>
        <w:tc>
          <w:tcPr>
            <w:tcW w:w="846" w:type="dxa"/>
            <w:hideMark/>
          </w:tcPr>
          <w:p w14:paraId="1CB52760" w14:textId="77777777" w:rsidR="009A3917" w:rsidRPr="00F6465D" w:rsidRDefault="009A3917" w:rsidP="00385834">
            <w:pPr>
              <w:spacing w:after="0"/>
              <w:jc w:val="center"/>
              <w:rPr>
                <w:rFonts w:ascii="Arial" w:eastAsia="Times New Roman" w:hAnsi="Arial" w:cs="Arial"/>
                <w:sz w:val="18"/>
                <w:szCs w:val="18"/>
                <w:lang w:val="en-ID"/>
              </w:rPr>
            </w:pPr>
            <w:r w:rsidRPr="00F6465D">
              <w:rPr>
                <w:rFonts w:ascii="Arial" w:eastAsia="Times New Roman" w:hAnsi="Arial" w:cs="Arial"/>
                <w:sz w:val="18"/>
                <w:szCs w:val="18"/>
                <w:lang w:val="en-ID"/>
              </w:rPr>
              <w:t>017</w:t>
            </w:r>
          </w:p>
        </w:tc>
        <w:tc>
          <w:tcPr>
            <w:tcW w:w="1276" w:type="dxa"/>
            <w:hideMark/>
          </w:tcPr>
          <w:p w14:paraId="6CB44B8A" w14:textId="77777777" w:rsidR="009A3917" w:rsidRPr="00F6465D" w:rsidRDefault="009A3917" w:rsidP="00385834">
            <w:pPr>
              <w:spacing w:after="0"/>
              <w:jc w:val="left"/>
              <w:rPr>
                <w:rFonts w:ascii="Arial" w:eastAsia="Times New Roman" w:hAnsi="Arial" w:cs="Arial"/>
                <w:sz w:val="18"/>
                <w:szCs w:val="18"/>
                <w:lang w:val="en-ID"/>
              </w:rPr>
            </w:pPr>
            <w:proofErr w:type="spellStart"/>
            <w:r w:rsidRPr="00F6465D">
              <w:rPr>
                <w:rFonts w:ascii="Arial" w:eastAsia="Times New Roman" w:hAnsi="Arial" w:cs="Arial"/>
                <w:sz w:val="18"/>
                <w:szCs w:val="18"/>
                <w:lang w:val="en-ID"/>
              </w:rPr>
              <w:t>Zahwa</w:t>
            </w:r>
            <w:proofErr w:type="spellEnd"/>
            <w:r w:rsidRPr="00F6465D">
              <w:rPr>
                <w:rFonts w:ascii="Arial" w:eastAsia="Times New Roman" w:hAnsi="Arial" w:cs="Arial"/>
                <w:sz w:val="18"/>
                <w:szCs w:val="18"/>
                <w:lang w:val="en-ID"/>
              </w:rPr>
              <w:t xml:space="preserve"> et al. (2025)</w:t>
            </w:r>
          </w:p>
        </w:tc>
        <w:tc>
          <w:tcPr>
            <w:tcW w:w="1134" w:type="dxa"/>
            <w:hideMark/>
          </w:tcPr>
          <w:p w14:paraId="5BC2D9C7"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Indonesia</w:t>
            </w:r>
          </w:p>
        </w:tc>
        <w:tc>
          <w:tcPr>
            <w:tcW w:w="960" w:type="dxa"/>
            <w:hideMark/>
          </w:tcPr>
          <w:p w14:paraId="5D298FD1"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203 SMEs</w:t>
            </w:r>
          </w:p>
        </w:tc>
        <w:tc>
          <w:tcPr>
            <w:tcW w:w="1024" w:type="dxa"/>
            <w:hideMark/>
          </w:tcPr>
          <w:p w14:paraId="1E7F2DAE"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Women entrepreneurs</w:t>
            </w:r>
          </w:p>
        </w:tc>
        <w:tc>
          <w:tcPr>
            <w:tcW w:w="1276" w:type="dxa"/>
            <w:hideMark/>
          </w:tcPr>
          <w:p w14:paraId="10081D24"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Cross-sectional survey</w:t>
            </w:r>
          </w:p>
        </w:tc>
        <w:tc>
          <w:tcPr>
            <w:tcW w:w="850" w:type="dxa"/>
            <w:hideMark/>
          </w:tcPr>
          <w:p w14:paraId="2252B902"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3/4</w:t>
            </w:r>
          </w:p>
        </w:tc>
        <w:tc>
          <w:tcPr>
            <w:tcW w:w="1984" w:type="dxa"/>
            <w:hideMark/>
          </w:tcPr>
          <w:p w14:paraId="5A904DC7" w14:textId="77777777" w:rsidR="009A3917" w:rsidRPr="00F6465D" w:rsidRDefault="009A3917" w:rsidP="00385834">
            <w:pPr>
              <w:spacing w:after="0"/>
              <w:jc w:val="left"/>
              <w:rPr>
                <w:rFonts w:ascii="Arial" w:eastAsia="Times New Roman" w:hAnsi="Arial" w:cs="Arial"/>
                <w:sz w:val="18"/>
                <w:szCs w:val="18"/>
                <w:lang w:val="en-ID"/>
              </w:rPr>
            </w:pPr>
            <w:r w:rsidRPr="00F6465D">
              <w:rPr>
                <w:rFonts w:ascii="Arial" w:eastAsia="Times New Roman" w:hAnsi="Arial" w:cs="Arial"/>
                <w:sz w:val="18"/>
                <w:szCs w:val="18"/>
                <w:lang w:val="en-ID"/>
              </w:rPr>
              <w:t>Digital literacy, innovation resources</w:t>
            </w:r>
          </w:p>
        </w:tc>
      </w:tr>
    </w:tbl>
    <w:p w14:paraId="2D5CDED1" w14:textId="2D0FE171" w:rsidR="009A3917" w:rsidRDefault="009A3917">
      <w:pPr>
        <w:spacing w:after="0"/>
        <w:ind w:left="567" w:hanging="567"/>
      </w:pPr>
    </w:p>
    <w:p w14:paraId="554867B1" w14:textId="55BEE19E" w:rsidR="009A3917" w:rsidRDefault="009A3917">
      <w:pPr>
        <w:spacing w:after="0"/>
        <w:ind w:left="567" w:hanging="567"/>
      </w:pPr>
    </w:p>
    <w:p w14:paraId="16E24EF4" w14:textId="02FBB758" w:rsidR="009A3917" w:rsidRDefault="009A3917">
      <w:pPr>
        <w:spacing w:after="0"/>
        <w:ind w:left="567" w:hanging="567"/>
      </w:pPr>
    </w:p>
    <w:p w14:paraId="0DB55023" w14:textId="7FD005C9" w:rsidR="009A3917" w:rsidRDefault="009A3917">
      <w:pPr>
        <w:spacing w:after="0"/>
        <w:ind w:left="567" w:hanging="567"/>
      </w:pPr>
    </w:p>
    <w:p w14:paraId="6A7AF444" w14:textId="09F9C579" w:rsidR="009A3917" w:rsidRDefault="009A3917">
      <w:pPr>
        <w:spacing w:after="0"/>
        <w:ind w:left="567" w:hanging="567"/>
      </w:pPr>
    </w:p>
    <w:p w14:paraId="4E197498" w14:textId="419AC98E" w:rsidR="009A3917" w:rsidRDefault="009A3917">
      <w:pPr>
        <w:spacing w:after="0"/>
        <w:ind w:left="567" w:hanging="567"/>
      </w:pPr>
    </w:p>
    <w:p w14:paraId="3D8871B7" w14:textId="4650393C" w:rsidR="009A3917" w:rsidRDefault="009A3917" w:rsidP="009A3917">
      <w:pPr>
        <w:spacing w:after="0"/>
        <w:rPr>
          <w:rFonts w:ascii="Arial" w:eastAsia="Times New Roman" w:hAnsi="Arial" w:cs="Arial"/>
          <w:b/>
          <w:bCs/>
          <w:sz w:val="22"/>
          <w:lang w:val="en-ID"/>
        </w:rPr>
      </w:pPr>
      <w:r>
        <w:rPr>
          <w:rFonts w:ascii="Arial" w:eastAsia="Times New Roman" w:hAnsi="Arial" w:cs="Arial"/>
          <w:b/>
          <w:bCs/>
          <w:sz w:val="22"/>
          <w:lang w:val="en-ID"/>
        </w:rPr>
        <w:t>Appendix 2</w:t>
      </w:r>
    </w:p>
    <w:p w14:paraId="4FC8AA26" w14:textId="77777777" w:rsidR="009A3917" w:rsidRDefault="009A3917" w:rsidP="009A3917">
      <w:pPr>
        <w:spacing w:after="0"/>
        <w:rPr>
          <w:rFonts w:ascii="Arial" w:eastAsia="Times New Roman" w:hAnsi="Arial" w:cs="Arial"/>
          <w:b/>
          <w:bCs/>
          <w:sz w:val="22"/>
          <w:lang w:val="en-ID"/>
        </w:rPr>
      </w:pPr>
    </w:p>
    <w:p w14:paraId="2DD760C2" w14:textId="367F6168" w:rsidR="009A3917" w:rsidRPr="00D86CD6" w:rsidRDefault="009A3917" w:rsidP="009A3917">
      <w:pPr>
        <w:spacing w:after="0"/>
        <w:rPr>
          <w:rFonts w:ascii="Arial" w:eastAsia="Times New Roman" w:hAnsi="Arial" w:cs="Arial"/>
          <w:sz w:val="22"/>
          <w:lang w:val="en-ID"/>
        </w:rPr>
      </w:pPr>
      <w:r w:rsidRPr="00D86CD6">
        <w:rPr>
          <w:rFonts w:ascii="Arial" w:eastAsia="Times New Roman" w:hAnsi="Arial" w:cs="Arial"/>
          <w:b/>
          <w:bCs/>
          <w:sz w:val="22"/>
          <w:lang w:val="en-ID"/>
        </w:rPr>
        <w:t>Table 2.</w:t>
      </w:r>
      <w:r w:rsidRPr="00D86CD6">
        <w:rPr>
          <w:rFonts w:ascii="Arial" w:eastAsia="Times New Roman" w:hAnsi="Arial" w:cs="Arial"/>
          <w:sz w:val="22"/>
          <w:lang w:val="en-ID"/>
        </w:rPr>
        <w:t xml:space="preserve"> Quality Assessment Summary Using Adapted CASP/JBI Criteria</w:t>
      </w:r>
    </w:p>
    <w:tbl>
      <w:tblPr>
        <w:tblStyle w:val="TableGrid"/>
        <w:tblW w:w="0" w:type="auto"/>
        <w:jc w:val="center"/>
        <w:tblLook w:val="04A0" w:firstRow="1" w:lastRow="0" w:firstColumn="1" w:lastColumn="0" w:noHBand="0" w:noVBand="1"/>
      </w:tblPr>
      <w:tblGrid>
        <w:gridCol w:w="3127"/>
        <w:gridCol w:w="2164"/>
        <w:gridCol w:w="2552"/>
        <w:gridCol w:w="1134"/>
      </w:tblGrid>
      <w:tr w:rsidR="009A3917" w:rsidRPr="00D86CD6" w14:paraId="0A86B0F9" w14:textId="77777777" w:rsidTr="009A3917">
        <w:trPr>
          <w:jc w:val="center"/>
        </w:trPr>
        <w:tc>
          <w:tcPr>
            <w:tcW w:w="0" w:type="auto"/>
            <w:vAlign w:val="center"/>
            <w:hideMark/>
          </w:tcPr>
          <w:p w14:paraId="0534AA8E" w14:textId="77777777" w:rsidR="009A3917" w:rsidRPr="00D86CD6" w:rsidRDefault="009A3917" w:rsidP="009A3917">
            <w:pPr>
              <w:spacing w:after="0"/>
              <w:jc w:val="center"/>
              <w:rPr>
                <w:rFonts w:ascii="Arial" w:eastAsia="Times New Roman" w:hAnsi="Arial" w:cs="Arial"/>
                <w:b/>
                <w:bCs/>
                <w:sz w:val="22"/>
                <w:lang w:val="en-ID"/>
              </w:rPr>
            </w:pPr>
            <w:r w:rsidRPr="00D86CD6">
              <w:rPr>
                <w:rFonts w:ascii="Arial" w:eastAsia="Times New Roman" w:hAnsi="Arial" w:cs="Arial"/>
                <w:b/>
                <w:bCs/>
                <w:sz w:val="22"/>
                <w:lang w:val="en-ID"/>
              </w:rPr>
              <w:t>Quality Criteria</w:t>
            </w:r>
          </w:p>
        </w:tc>
        <w:tc>
          <w:tcPr>
            <w:tcW w:w="2164" w:type="dxa"/>
            <w:vAlign w:val="center"/>
            <w:hideMark/>
          </w:tcPr>
          <w:p w14:paraId="507FBE8F" w14:textId="77777777" w:rsidR="009A3917" w:rsidRPr="00D86CD6" w:rsidRDefault="009A3917" w:rsidP="009A3917">
            <w:pPr>
              <w:spacing w:after="0"/>
              <w:jc w:val="center"/>
              <w:rPr>
                <w:rFonts w:ascii="Arial" w:eastAsia="Times New Roman" w:hAnsi="Arial" w:cs="Arial"/>
                <w:b/>
                <w:bCs/>
                <w:sz w:val="22"/>
                <w:lang w:val="en-ID"/>
              </w:rPr>
            </w:pPr>
            <w:r w:rsidRPr="00D86CD6">
              <w:rPr>
                <w:rFonts w:ascii="Arial" w:eastAsia="Times New Roman" w:hAnsi="Arial" w:cs="Arial"/>
                <w:b/>
                <w:bCs/>
                <w:sz w:val="22"/>
                <w:lang w:val="en-ID"/>
              </w:rPr>
              <w:t>High Quality (4/4) n=12</w:t>
            </w:r>
          </w:p>
        </w:tc>
        <w:tc>
          <w:tcPr>
            <w:tcW w:w="2552" w:type="dxa"/>
            <w:vAlign w:val="center"/>
            <w:hideMark/>
          </w:tcPr>
          <w:p w14:paraId="4FBE5DE6" w14:textId="77777777" w:rsidR="009A3917" w:rsidRPr="00D86CD6" w:rsidRDefault="009A3917" w:rsidP="009A3917">
            <w:pPr>
              <w:spacing w:after="0"/>
              <w:jc w:val="center"/>
              <w:rPr>
                <w:rFonts w:ascii="Arial" w:eastAsia="Times New Roman" w:hAnsi="Arial" w:cs="Arial"/>
                <w:b/>
                <w:bCs/>
                <w:sz w:val="22"/>
                <w:lang w:val="en-ID"/>
              </w:rPr>
            </w:pPr>
            <w:r w:rsidRPr="00D86CD6">
              <w:rPr>
                <w:rFonts w:ascii="Arial" w:eastAsia="Times New Roman" w:hAnsi="Arial" w:cs="Arial"/>
                <w:b/>
                <w:bCs/>
                <w:sz w:val="22"/>
                <w:lang w:val="en-ID"/>
              </w:rPr>
              <w:t>Moderate Quality (3/4) n=5</w:t>
            </w:r>
          </w:p>
        </w:tc>
        <w:tc>
          <w:tcPr>
            <w:tcW w:w="1134" w:type="dxa"/>
            <w:vAlign w:val="center"/>
            <w:hideMark/>
          </w:tcPr>
          <w:p w14:paraId="55251440" w14:textId="77777777" w:rsidR="009A3917" w:rsidRPr="00D86CD6" w:rsidRDefault="009A3917" w:rsidP="009A3917">
            <w:pPr>
              <w:spacing w:after="0"/>
              <w:ind w:firstLine="27"/>
              <w:jc w:val="center"/>
              <w:rPr>
                <w:rFonts w:ascii="Arial" w:eastAsia="Times New Roman" w:hAnsi="Arial" w:cs="Arial"/>
                <w:b/>
                <w:bCs/>
                <w:sz w:val="22"/>
                <w:lang w:val="en-ID"/>
              </w:rPr>
            </w:pPr>
            <w:r w:rsidRPr="00D86CD6">
              <w:rPr>
                <w:rFonts w:ascii="Arial" w:eastAsia="Times New Roman" w:hAnsi="Arial" w:cs="Arial"/>
                <w:b/>
                <w:bCs/>
                <w:sz w:val="22"/>
                <w:lang w:val="en-ID"/>
              </w:rPr>
              <w:t>Mean Score</w:t>
            </w:r>
          </w:p>
        </w:tc>
      </w:tr>
      <w:tr w:rsidR="009A3917" w:rsidRPr="00D86CD6" w14:paraId="4447D318" w14:textId="77777777" w:rsidTr="009A3917">
        <w:trPr>
          <w:jc w:val="center"/>
        </w:trPr>
        <w:tc>
          <w:tcPr>
            <w:tcW w:w="0" w:type="auto"/>
            <w:hideMark/>
          </w:tcPr>
          <w:p w14:paraId="6C3FEC23" w14:textId="21D2242A" w:rsidR="009A3917" w:rsidRPr="00D86CD6" w:rsidRDefault="009A3917" w:rsidP="009A3917">
            <w:pPr>
              <w:spacing w:after="0"/>
              <w:jc w:val="left"/>
              <w:rPr>
                <w:rFonts w:ascii="Arial" w:eastAsia="Times New Roman" w:hAnsi="Arial" w:cs="Arial"/>
                <w:sz w:val="22"/>
                <w:lang w:val="en-ID"/>
              </w:rPr>
            </w:pPr>
            <w:r w:rsidRPr="00D86CD6">
              <w:rPr>
                <w:rFonts w:ascii="Arial" w:eastAsia="Times New Roman" w:hAnsi="Arial" w:cs="Arial"/>
                <w:sz w:val="22"/>
                <w:lang w:val="en-ID"/>
              </w:rPr>
              <w:t>Study design</w:t>
            </w:r>
            <w:r>
              <w:rPr>
                <w:rFonts w:ascii="Arial" w:eastAsia="Times New Roman" w:hAnsi="Arial" w:cs="Arial"/>
                <w:sz w:val="22"/>
                <w:lang w:val="en-ID"/>
              </w:rPr>
              <w:t xml:space="preserve"> </w:t>
            </w:r>
            <w:r w:rsidRPr="00D86CD6">
              <w:rPr>
                <w:rFonts w:ascii="Arial" w:eastAsia="Times New Roman" w:hAnsi="Arial" w:cs="Arial"/>
                <w:sz w:val="22"/>
                <w:lang w:val="en-ID"/>
              </w:rPr>
              <w:t>appropriateness</w:t>
            </w:r>
          </w:p>
        </w:tc>
        <w:tc>
          <w:tcPr>
            <w:tcW w:w="2164" w:type="dxa"/>
            <w:hideMark/>
          </w:tcPr>
          <w:p w14:paraId="6B52F6F2"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12 (100%)</w:t>
            </w:r>
          </w:p>
        </w:tc>
        <w:tc>
          <w:tcPr>
            <w:tcW w:w="2552" w:type="dxa"/>
            <w:hideMark/>
          </w:tcPr>
          <w:p w14:paraId="68D8820B"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4 (80%)</w:t>
            </w:r>
          </w:p>
        </w:tc>
        <w:tc>
          <w:tcPr>
            <w:tcW w:w="1134" w:type="dxa"/>
            <w:hideMark/>
          </w:tcPr>
          <w:p w14:paraId="5501E1FF" w14:textId="77777777" w:rsidR="009A3917" w:rsidRPr="00D86CD6" w:rsidRDefault="009A3917" w:rsidP="009A3917">
            <w:pPr>
              <w:spacing w:after="0"/>
              <w:ind w:firstLine="27"/>
              <w:jc w:val="center"/>
              <w:rPr>
                <w:rFonts w:ascii="Arial" w:eastAsia="Times New Roman" w:hAnsi="Arial" w:cs="Arial"/>
                <w:sz w:val="22"/>
                <w:lang w:val="en-ID"/>
              </w:rPr>
            </w:pPr>
            <w:r w:rsidRPr="00D86CD6">
              <w:rPr>
                <w:rFonts w:ascii="Arial" w:eastAsia="Times New Roman" w:hAnsi="Arial" w:cs="Arial"/>
                <w:sz w:val="22"/>
                <w:lang w:val="en-ID"/>
              </w:rPr>
              <w:t>3.9/4</w:t>
            </w:r>
          </w:p>
        </w:tc>
      </w:tr>
      <w:tr w:rsidR="009A3917" w:rsidRPr="00D86CD6" w14:paraId="279F40CE" w14:textId="77777777" w:rsidTr="009A3917">
        <w:trPr>
          <w:jc w:val="center"/>
        </w:trPr>
        <w:tc>
          <w:tcPr>
            <w:tcW w:w="0" w:type="auto"/>
            <w:hideMark/>
          </w:tcPr>
          <w:p w14:paraId="127A294C" w14:textId="77777777" w:rsidR="009A3917" w:rsidRPr="00D86CD6" w:rsidRDefault="009A3917" w:rsidP="00385834">
            <w:pPr>
              <w:spacing w:after="0"/>
              <w:rPr>
                <w:rFonts w:ascii="Arial" w:eastAsia="Times New Roman" w:hAnsi="Arial" w:cs="Arial"/>
                <w:sz w:val="22"/>
                <w:lang w:val="en-ID"/>
              </w:rPr>
            </w:pPr>
            <w:r w:rsidRPr="00D86CD6">
              <w:rPr>
                <w:rFonts w:ascii="Arial" w:eastAsia="Times New Roman" w:hAnsi="Arial" w:cs="Arial"/>
                <w:sz w:val="22"/>
                <w:lang w:val="en-ID"/>
              </w:rPr>
              <w:t>Sampling adequacy</w:t>
            </w:r>
          </w:p>
        </w:tc>
        <w:tc>
          <w:tcPr>
            <w:tcW w:w="2164" w:type="dxa"/>
            <w:hideMark/>
          </w:tcPr>
          <w:p w14:paraId="738EF976"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11 (92%)</w:t>
            </w:r>
          </w:p>
        </w:tc>
        <w:tc>
          <w:tcPr>
            <w:tcW w:w="2552" w:type="dxa"/>
            <w:hideMark/>
          </w:tcPr>
          <w:p w14:paraId="4F050E31"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3 (60%)</w:t>
            </w:r>
          </w:p>
        </w:tc>
        <w:tc>
          <w:tcPr>
            <w:tcW w:w="1134" w:type="dxa"/>
            <w:hideMark/>
          </w:tcPr>
          <w:p w14:paraId="0FFE3E0D" w14:textId="77777777" w:rsidR="009A3917" w:rsidRPr="00D86CD6" w:rsidRDefault="009A3917" w:rsidP="009A3917">
            <w:pPr>
              <w:spacing w:after="0"/>
              <w:ind w:firstLine="27"/>
              <w:jc w:val="center"/>
              <w:rPr>
                <w:rFonts w:ascii="Arial" w:eastAsia="Times New Roman" w:hAnsi="Arial" w:cs="Arial"/>
                <w:sz w:val="22"/>
                <w:lang w:val="en-ID"/>
              </w:rPr>
            </w:pPr>
            <w:r w:rsidRPr="00D86CD6">
              <w:rPr>
                <w:rFonts w:ascii="Arial" w:eastAsia="Times New Roman" w:hAnsi="Arial" w:cs="Arial"/>
                <w:sz w:val="22"/>
                <w:lang w:val="en-ID"/>
              </w:rPr>
              <w:t>3.7/4</w:t>
            </w:r>
          </w:p>
        </w:tc>
      </w:tr>
      <w:tr w:rsidR="009A3917" w:rsidRPr="00D86CD6" w14:paraId="33B1337E" w14:textId="77777777" w:rsidTr="009A3917">
        <w:trPr>
          <w:jc w:val="center"/>
        </w:trPr>
        <w:tc>
          <w:tcPr>
            <w:tcW w:w="0" w:type="auto"/>
            <w:hideMark/>
          </w:tcPr>
          <w:p w14:paraId="2385EEA3" w14:textId="77777777" w:rsidR="009A3917" w:rsidRPr="00D86CD6" w:rsidRDefault="009A3917" w:rsidP="00385834">
            <w:pPr>
              <w:spacing w:after="0"/>
              <w:rPr>
                <w:rFonts w:ascii="Arial" w:eastAsia="Times New Roman" w:hAnsi="Arial" w:cs="Arial"/>
                <w:sz w:val="22"/>
                <w:lang w:val="en-ID"/>
              </w:rPr>
            </w:pPr>
            <w:r w:rsidRPr="00D86CD6">
              <w:rPr>
                <w:rFonts w:ascii="Arial" w:eastAsia="Times New Roman" w:hAnsi="Arial" w:cs="Arial"/>
                <w:sz w:val="22"/>
                <w:lang w:val="en-ID"/>
              </w:rPr>
              <w:t>Measurement quality</w:t>
            </w:r>
          </w:p>
        </w:tc>
        <w:tc>
          <w:tcPr>
            <w:tcW w:w="2164" w:type="dxa"/>
            <w:hideMark/>
          </w:tcPr>
          <w:p w14:paraId="6420A7D9"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10 (83%)</w:t>
            </w:r>
          </w:p>
        </w:tc>
        <w:tc>
          <w:tcPr>
            <w:tcW w:w="2552" w:type="dxa"/>
            <w:hideMark/>
          </w:tcPr>
          <w:p w14:paraId="53D4185B"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4 (80%)</w:t>
            </w:r>
          </w:p>
        </w:tc>
        <w:tc>
          <w:tcPr>
            <w:tcW w:w="1134" w:type="dxa"/>
            <w:hideMark/>
          </w:tcPr>
          <w:p w14:paraId="0AB743D0" w14:textId="77777777" w:rsidR="009A3917" w:rsidRPr="00D86CD6" w:rsidRDefault="009A3917" w:rsidP="009A3917">
            <w:pPr>
              <w:spacing w:after="0"/>
              <w:ind w:firstLine="27"/>
              <w:jc w:val="center"/>
              <w:rPr>
                <w:rFonts w:ascii="Arial" w:eastAsia="Times New Roman" w:hAnsi="Arial" w:cs="Arial"/>
                <w:sz w:val="22"/>
                <w:lang w:val="en-ID"/>
              </w:rPr>
            </w:pPr>
            <w:r w:rsidRPr="00D86CD6">
              <w:rPr>
                <w:rFonts w:ascii="Arial" w:eastAsia="Times New Roman" w:hAnsi="Arial" w:cs="Arial"/>
                <w:sz w:val="22"/>
                <w:lang w:val="en-ID"/>
              </w:rPr>
              <w:t>3.6/4</w:t>
            </w:r>
          </w:p>
        </w:tc>
      </w:tr>
      <w:tr w:rsidR="009A3917" w:rsidRPr="00D86CD6" w14:paraId="03517173" w14:textId="77777777" w:rsidTr="009A3917">
        <w:trPr>
          <w:jc w:val="center"/>
        </w:trPr>
        <w:tc>
          <w:tcPr>
            <w:tcW w:w="0" w:type="auto"/>
            <w:hideMark/>
          </w:tcPr>
          <w:p w14:paraId="301133B4" w14:textId="77777777" w:rsidR="009A3917" w:rsidRPr="00D86CD6" w:rsidRDefault="009A3917" w:rsidP="00385834">
            <w:pPr>
              <w:spacing w:after="0"/>
              <w:rPr>
                <w:rFonts w:ascii="Arial" w:eastAsia="Times New Roman" w:hAnsi="Arial" w:cs="Arial"/>
                <w:sz w:val="22"/>
                <w:lang w:val="en-ID"/>
              </w:rPr>
            </w:pPr>
            <w:r w:rsidRPr="00D86CD6">
              <w:rPr>
                <w:rFonts w:ascii="Arial" w:eastAsia="Times New Roman" w:hAnsi="Arial" w:cs="Arial"/>
                <w:sz w:val="22"/>
                <w:lang w:val="en-ID"/>
              </w:rPr>
              <w:t>Statistical analysis</w:t>
            </w:r>
          </w:p>
        </w:tc>
        <w:tc>
          <w:tcPr>
            <w:tcW w:w="2164" w:type="dxa"/>
            <w:hideMark/>
          </w:tcPr>
          <w:p w14:paraId="1EF94C72"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12 (100%)</w:t>
            </w:r>
          </w:p>
        </w:tc>
        <w:tc>
          <w:tcPr>
            <w:tcW w:w="2552" w:type="dxa"/>
            <w:hideMark/>
          </w:tcPr>
          <w:p w14:paraId="5CF672E6"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3 (60%)</w:t>
            </w:r>
          </w:p>
        </w:tc>
        <w:tc>
          <w:tcPr>
            <w:tcW w:w="1134" w:type="dxa"/>
            <w:hideMark/>
          </w:tcPr>
          <w:p w14:paraId="75A2D850" w14:textId="77777777" w:rsidR="009A3917" w:rsidRPr="00D86CD6" w:rsidRDefault="009A3917" w:rsidP="009A3917">
            <w:pPr>
              <w:spacing w:after="0"/>
              <w:ind w:firstLine="27"/>
              <w:jc w:val="center"/>
              <w:rPr>
                <w:rFonts w:ascii="Arial" w:eastAsia="Times New Roman" w:hAnsi="Arial" w:cs="Arial"/>
                <w:sz w:val="22"/>
                <w:lang w:val="en-ID"/>
              </w:rPr>
            </w:pPr>
            <w:r w:rsidRPr="00D86CD6">
              <w:rPr>
                <w:rFonts w:ascii="Arial" w:eastAsia="Times New Roman" w:hAnsi="Arial" w:cs="Arial"/>
                <w:sz w:val="22"/>
                <w:lang w:val="en-ID"/>
              </w:rPr>
              <w:t>3.8/4</w:t>
            </w:r>
          </w:p>
        </w:tc>
      </w:tr>
      <w:tr w:rsidR="009A3917" w:rsidRPr="00D86CD6" w14:paraId="0C2D1D2B" w14:textId="77777777" w:rsidTr="009A3917">
        <w:trPr>
          <w:jc w:val="center"/>
        </w:trPr>
        <w:tc>
          <w:tcPr>
            <w:tcW w:w="0" w:type="auto"/>
            <w:hideMark/>
          </w:tcPr>
          <w:p w14:paraId="6679E9F8" w14:textId="77777777" w:rsidR="009A3917" w:rsidRPr="00D86CD6" w:rsidRDefault="009A3917" w:rsidP="00385834">
            <w:pPr>
              <w:spacing w:after="0"/>
              <w:rPr>
                <w:rFonts w:ascii="Arial" w:eastAsia="Times New Roman" w:hAnsi="Arial" w:cs="Arial"/>
                <w:sz w:val="22"/>
                <w:lang w:val="en-ID"/>
              </w:rPr>
            </w:pPr>
            <w:r w:rsidRPr="00D86CD6">
              <w:rPr>
                <w:rFonts w:ascii="Arial" w:eastAsia="Times New Roman" w:hAnsi="Arial" w:cs="Arial"/>
                <w:sz w:val="22"/>
                <w:lang w:val="en-ID"/>
              </w:rPr>
              <w:t>Reporting transparency</w:t>
            </w:r>
          </w:p>
        </w:tc>
        <w:tc>
          <w:tcPr>
            <w:tcW w:w="2164" w:type="dxa"/>
            <w:hideMark/>
          </w:tcPr>
          <w:p w14:paraId="6E11BAD7"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11 (92%)</w:t>
            </w:r>
          </w:p>
        </w:tc>
        <w:tc>
          <w:tcPr>
            <w:tcW w:w="2552" w:type="dxa"/>
            <w:hideMark/>
          </w:tcPr>
          <w:p w14:paraId="3939C297"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5 (100%)</w:t>
            </w:r>
          </w:p>
        </w:tc>
        <w:tc>
          <w:tcPr>
            <w:tcW w:w="1134" w:type="dxa"/>
            <w:hideMark/>
          </w:tcPr>
          <w:p w14:paraId="77EAF7B0" w14:textId="77777777" w:rsidR="009A3917" w:rsidRPr="00D86CD6" w:rsidRDefault="009A3917" w:rsidP="009A3917">
            <w:pPr>
              <w:spacing w:after="0"/>
              <w:ind w:firstLine="27"/>
              <w:jc w:val="center"/>
              <w:rPr>
                <w:rFonts w:ascii="Arial" w:eastAsia="Times New Roman" w:hAnsi="Arial" w:cs="Arial"/>
                <w:sz w:val="22"/>
                <w:lang w:val="en-ID"/>
              </w:rPr>
            </w:pPr>
            <w:r w:rsidRPr="00D86CD6">
              <w:rPr>
                <w:rFonts w:ascii="Arial" w:eastAsia="Times New Roman" w:hAnsi="Arial" w:cs="Arial"/>
                <w:sz w:val="22"/>
                <w:lang w:val="en-ID"/>
              </w:rPr>
              <w:t>3.8/4</w:t>
            </w:r>
          </w:p>
        </w:tc>
      </w:tr>
      <w:tr w:rsidR="009A3917" w:rsidRPr="00D86CD6" w14:paraId="098F428C" w14:textId="77777777" w:rsidTr="009A3917">
        <w:trPr>
          <w:jc w:val="center"/>
        </w:trPr>
        <w:tc>
          <w:tcPr>
            <w:tcW w:w="0" w:type="auto"/>
            <w:hideMark/>
          </w:tcPr>
          <w:p w14:paraId="39C4A269" w14:textId="77777777" w:rsidR="009A3917" w:rsidRPr="00D86CD6" w:rsidRDefault="009A3917" w:rsidP="00385834">
            <w:pPr>
              <w:spacing w:after="0"/>
              <w:rPr>
                <w:rFonts w:ascii="Arial" w:eastAsia="Times New Roman" w:hAnsi="Arial" w:cs="Arial"/>
                <w:sz w:val="22"/>
                <w:lang w:val="en-ID"/>
              </w:rPr>
            </w:pPr>
            <w:r w:rsidRPr="00D86CD6">
              <w:rPr>
                <w:rFonts w:ascii="Arial" w:eastAsia="Times New Roman" w:hAnsi="Arial" w:cs="Arial"/>
                <w:sz w:val="22"/>
                <w:lang w:val="en-ID"/>
              </w:rPr>
              <w:t>Bias acknowledgment</w:t>
            </w:r>
          </w:p>
        </w:tc>
        <w:tc>
          <w:tcPr>
            <w:tcW w:w="2164" w:type="dxa"/>
            <w:hideMark/>
          </w:tcPr>
          <w:p w14:paraId="47975AEE"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9 (75%)</w:t>
            </w:r>
          </w:p>
        </w:tc>
        <w:tc>
          <w:tcPr>
            <w:tcW w:w="2552" w:type="dxa"/>
            <w:hideMark/>
          </w:tcPr>
          <w:p w14:paraId="14882C90"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4 (80%)</w:t>
            </w:r>
          </w:p>
        </w:tc>
        <w:tc>
          <w:tcPr>
            <w:tcW w:w="1134" w:type="dxa"/>
            <w:hideMark/>
          </w:tcPr>
          <w:p w14:paraId="47224A75" w14:textId="77777777" w:rsidR="009A3917" w:rsidRPr="00D86CD6" w:rsidRDefault="009A3917" w:rsidP="009A3917">
            <w:pPr>
              <w:spacing w:after="0"/>
              <w:ind w:firstLine="27"/>
              <w:jc w:val="center"/>
              <w:rPr>
                <w:rFonts w:ascii="Arial" w:eastAsia="Times New Roman" w:hAnsi="Arial" w:cs="Arial"/>
                <w:sz w:val="22"/>
                <w:lang w:val="en-ID"/>
              </w:rPr>
            </w:pPr>
            <w:r w:rsidRPr="00D86CD6">
              <w:rPr>
                <w:rFonts w:ascii="Arial" w:eastAsia="Times New Roman" w:hAnsi="Arial" w:cs="Arial"/>
                <w:sz w:val="22"/>
                <w:lang w:val="en-ID"/>
              </w:rPr>
              <w:t>3.5/4</w:t>
            </w:r>
          </w:p>
        </w:tc>
      </w:tr>
      <w:tr w:rsidR="009A3917" w:rsidRPr="00D86CD6" w14:paraId="6F6894B7" w14:textId="77777777" w:rsidTr="009A3917">
        <w:trPr>
          <w:jc w:val="center"/>
        </w:trPr>
        <w:tc>
          <w:tcPr>
            <w:tcW w:w="0" w:type="auto"/>
            <w:hideMark/>
          </w:tcPr>
          <w:p w14:paraId="57F8B8BE" w14:textId="77777777" w:rsidR="009A3917" w:rsidRPr="00D86CD6" w:rsidRDefault="009A3917" w:rsidP="00385834">
            <w:pPr>
              <w:spacing w:after="0"/>
              <w:rPr>
                <w:rFonts w:ascii="Arial" w:eastAsia="Times New Roman" w:hAnsi="Arial" w:cs="Arial"/>
                <w:sz w:val="22"/>
                <w:lang w:val="en-ID"/>
              </w:rPr>
            </w:pPr>
            <w:r w:rsidRPr="00D86CD6">
              <w:rPr>
                <w:rFonts w:ascii="Arial" w:eastAsia="Times New Roman" w:hAnsi="Arial" w:cs="Arial"/>
                <w:sz w:val="22"/>
                <w:lang w:val="en-ID"/>
              </w:rPr>
              <w:t>Population relevance</w:t>
            </w:r>
          </w:p>
        </w:tc>
        <w:tc>
          <w:tcPr>
            <w:tcW w:w="2164" w:type="dxa"/>
            <w:hideMark/>
          </w:tcPr>
          <w:p w14:paraId="7BD44097"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12 (100%)</w:t>
            </w:r>
          </w:p>
        </w:tc>
        <w:tc>
          <w:tcPr>
            <w:tcW w:w="2552" w:type="dxa"/>
            <w:hideMark/>
          </w:tcPr>
          <w:p w14:paraId="18BECC75"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5 (100%)</w:t>
            </w:r>
          </w:p>
        </w:tc>
        <w:tc>
          <w:tcPr>
            <w:tcW w:w="1134" w:type="dxa"/>
            <w:hideMark/>
          </w:tcPr>
          <w:p w14:paraId="6AB651AF" w14:textId="77777777" w:rsidR="009A3917" w:rsidRPr="00D86CD6" w:rsidRDefault="009A3917" w:rsidP="009A3917">
            <w:pPr>
              <w:spacing w:after="0"/>
              <w:ind w:firstLine="27"/>
              <w:jc w:val="center"/>
              <w:rPr>
                <w:rFonts w:ascii="Arial" w:eastAsia="Times New Roman" w:hAnsi="Arial" w:cs="Arial"/>
                <w:sz w:val="22"/>
                <w:lang w:val="en-ID"/>
              </w:rPr>
            </w:pPr>
            <w:r w:rsidRPr="00D86CD6">
              <w:rPr>
                <w:rFonts w:ascii="Arial" w:eastAsia="Times New Roman" w:hAnsi="Arial" w:cs="Arial"/>
                <w:sz w:val="22"/>
                <w:lang w:val="en-ID"/>
              </w:rPr>
              <w:t>4.0/4</w:t>
            </w:r>
          </w:p>
        </w:tc>
      </w:tr>
      <w:tr w:rsidR="009A3917" w:rsidRPr="00D86CD6" w14:paraId="1901D310" w14:textId="77777777" w:rsidTr="009A3917">
        <w:trPr>
          <w:jc w:val="center"/>
        </w:trPr>
        <w:tc>
          <w:tcPr>
            <w:tcW w:w="0" w:type="auto"/>
            <w:hideMark/>
          </w:tcPr>
          <w:p w14:paraId="1A1E3123" w14:textId="77777777" w:rsidR="009A3917" w:rsidRPr="00D86CD6" w:rsidRDefault="009A3917" w:rsidP="00385834">
            <w:pPr>
              <w:spacing w:after="0"/>
              <w:rPr>
                <w:rFonts w:ascii="Arial" w:eastAsia="Times New Roman" w:hAnsi="Arial" w:cs="Arial"/>
                <w:sz w:val="22"/>
                <w:lang w:val="en-ID"/>
              </w:rPr>
            </w:pPr>
            <w:r w:rsidRPr="00D86CD6">
              <w:rPr>
                <w:rFonts w:ascii="Arial" w:eastAsia="Times New Roman" w:hAnsi="Arial" w:cs="Arial"/>
                <w:sz w:val="22"/>
                <w:lang w:val="en-ID"/>
              </w:rPr>
              <w:t>Context appropriateness</w:t>
            </w:r>
          </w:p>
        </w:tc>
        <w:tc>
          <w:tcPr>
            <w:tcW w:w="2164" w:type="dxa"/>
            <w:hideMark/>
          </w:tcPr>
          <w:p w14:paraId="134FBA8C"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10 (83%)</w:t>
            </w:r>
          </w:p>
        </w:tc>
        <w:tc>
          <w:tcPr>
            <w:tcW w:w="2552" w:type="dxa"/>
            <w:hideMark/>
          </w:tcPr>
          <w:p w14:paraId="74B4547D"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sz w:val="22"/>
                <w:lang w:val="en-ID"/>
              </w:rPr>
              <w:t>4 (80%)</w:t>
            </w:r>
          </w:p>
        </w:tc>
        <w:tc>
          <w:tcPr>
            <w:tcW w:w="1134" w:type="dxa"/>
            <w:hideMark/>
          </w:tcPr>
          <w:p w14:paraId="451A3220" w14:textId="77777777" w:rsidR="009A3917" w:rsidRPr="00D86CD6" w:rsidRDefault="009A3917" w:rsidP="009A3917">
            <w:pPr>
              <w:spacing w:after="0"/>
              <w:ind w:firstLine="27"/>
              <w:jc w:val="center"/>
              <w:rPr>
                <w:rFonts w:ascii="Arial" w:eastAsia="Times New Roman" w:hAnsi="Arial" w:cs="Arial"/>
                <w:sz w:val="22"/>
                <w:lang w:val="en-ID"/>
              </w:rPr>
            </w:pPr>
            <w:r w:rsidRPr="00D86CD6">
              <w:rPr>
                <w:rFonts w:ascii="Arial" w:eastAsia="Times New Roman" w:hAnsi="Arial" w:cs="Arial"/>
                <w:sz w:val="22"/>
                <w:lang w:val="en-ID"/>
              </w:rPr>
              <w:t>3.7/4</w:t>
            </w:r>
          </w:p>
        </w:tc>
      </w:tr>
      <w:tr w:rsidR="009A3917" w:rsidRPr="00D86CD6" w14:paraId="13B95F93" w14:textId="77777777" w:rsidTr="009A3917">
        <w:trPr>
          <w:jc w:val="center"/>
        </w:trPr>
        <w:tc>
          <w:tcPr>
            <w:tcW w:w="0" w:type="auto"/>
            <w:hideMark/>
          </w:tcPr>
          <w:p w14:paraId="760AD3B1" w14:textId="77777777" w:rsidR="009A3917" w:rsidRPr="00D86CD6" w:rsidRDefault="009A3917" w:rsidP="00385834">
            <w:pPr>
              <w:spacing w:after="0"/>
              <w:rPr>
                <w:rFonts w:ascii="Arial" w:eastAsia="Times New Roman" w:hAnsi="Arial" w:cs="Arial"/>
                <w:sz w:val="22"/>
                <w:lang w:val="en-ID"/>
              </w:rPr>
            </w:pPr>
            <w:r w:rsidRPr="00D86CD6">
              <w:rPr>
                <w:rFonts w:ascii="Arial" w:eastAsia="Times New Roman" w:hAnsi="Arial" w:cs="Arial"/>
                <w:b/>
                <w:bCs/>
                <w:sz w:val="22"/>
                <w:lang w:val="en-ID"/>
              </w:rPr>
              <w:t>Overall Quality Score</w:t>
            </w:r>
          </w:p>
        </w:tc>
        <w:tc>
          <w:tcPr>
            <w:tcW w:w="2164" w:type="dxa"/>
            <w:hideMark/>
          </w:tcPr>
          <w:p w14:paraId="18682710"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b/>
                <w:bCs/>
                <w:sz w:val="22"/>
                <w:lang w:val="en-ID"/>
              </w:rPr>
              <w:t>12 (70.6%)</w:t>
            </w:r>
          </w:p>
        </w:tc>
        <w:tc>
          <w:tcPr>
            <w:tcW w:w="2552" w:type="dxa"/>
            <w:hideMark/>
          </w:tcPr>
          <w:p w14:paraId="6EAF4ABB" w14:textId="77777777" w:rsidR="009A3917" w:rsidRPr="00D86CD6" w:rsidRDefault="009A3917" w:rsidP="009A3917">
            <w:pPr>
              <w:spacing w:after="0"/>
              <w:jc w:val="center"/>
              <w:rPr>
                <w:rFonts w:ascii="Arial" w:eastAsia="Times New Roman" w:hAnsi="Arial" w:cs="Arial"/>
                <w:sz w:val="22"/>
                <w:lang w:val="en-ID"/>
              </w:rPr>
            </w:pPr>
            <w:r w:rsidRPr="00D86CD6">
              <w:rPr>
                <w:rFonts w:ascii="Arial" w:eastAsia="Times New Roman" w:hAnsi="Arial" w:cs="Arial"/>
                <w:b/>
                <w:bCs/>
                <w:sz w:val="22"/>
                <w:lang w:val="en-ID"/>
              </w:rPr>
              <w:t>5 (29.4%)</w:t>
            </w:r>
          </w:p>
        </w:tc>
        <w:tc>
          <w:tcPr>
            <w:tcW w:w="1134" w:type="dxa"/>
            <w:hideMark/>
          </w:tcPr>
          <w:p w14:paraId="55D2D16E" w14:textId="77777777" w:rsidR="009A3917" w:rsidRPr="00D86CD6" w:rsidRDefault="009A3917" w:rsidP="009A3917">
            <w:pPr>
              <w:spacing w:after="0"/>
              <w:ind w:firstLine="27"/>
              <w:jc w:val="center"/>
              <w:rPr>
                <w:rFonts w:ascii="Arial" w:eastAsia="Times New Roman" w:hAnsi="Arial" w:cs="Arial"/>
                <w:sz w:val="22"/>
                <w:lang w:val="en-ID"/>
              </w:rPr>
            </w:pPr>
            <w:r w:rsidRPr="00D86CD6">
              <w:rPr>
                <w:rFonts w:ascii="Arial" w:eastAsia="Times New Roman" w:hAnsi="Arial" w:cs="Arial"/>
                <w:b/>
                <w:bCs/>
                <w:sz w:val="22"/>
                <w:lang w:val="en-ID"/>
              </w:rPr>
              <w:t>3.7/4</w:t>
            </w:r>
          </w:p>
        </w:tc>
      </w:tr>
    </w:tbl>
    <w:p w14:paraId="6D66990F" w14:textId="076E3FDB" w:rsidR="009A3917" w:rsidRDefault="009A3917">
      <w:pPr>
        <w:spacing w:after="0"/>
        <w:ind w:left="567" w:hanging="567"/>
      </w:pPr>
    </w:p>
    <w:p w14:paraId="0F92D4B3" w14:textId="0EF68051" w:rsidR="009A3917" w:rsidRDefault="009A3917">
      <w:pPr>
        <w:spacing w:after="0"/>
        <w:ind w:left="567" w:hanging="567"/>
      </w:pPr>
    </w:p>
    <w:p w14:paraId="6E5CCE46" w14:textId="5BAF3DFA" w:rsidR="009A3917" w:rsidRDefault="009A3917" w:rsidP="009A3917">
      <w:pPr>
        <w:spacing w:after="0"/>
        <w:rPr>
          <w:rFonts w:ascii="Arial" w:eastAsia="Times New Roman" w:hAnsi="Arial" w:cs="Arial"/>
          <w:b/>
          <w:bCs/>
          <w:sz w:val="22"/>
          <w:lang w:val="en-ID"/>
        </w:rPr>
      </w:pPr>
      <w:r>
        <w:rPr>
          <w:rFonts w:ascii="Arial" w:eastAsia="Times New Roman" w:hAnsi="Arial" w:cs="Arial"/>
          <w:b/>
          <w:bCs/>
          <w:sz w:val="22"/>
          <w:lang w:val="en-ID"/>
        </w:rPr>
        <w:t>Appendix 3</w:t>
      </w:r>
    </w:p>
    <w:p w14:paraId="6F06AE62" w14:textId="77777777" w:rsidR="009A3917" w:rsidRDefault="009A3917">
      <w:pPr>
        <w:spacing w:after="0"/>
        <w:ind w:left="567" w:hanging="567"/>
      </w:pPr>
    </w:p>
    <w:p w14:paraId="670E17F3" w14:textId="77777777" w:rsidR="009A3917" w:rsidRPr="00D86CD6" w:rsidRDefault="009A3917" w:rsidP="009A3917">
      <w:pPr>
        <w:spacing w:after="0"/>
        <w:rPr>
          <w:rFonts w:ascii="Arial" w:eastAsia="Times New Roman" w:hAnsi="Arial" w:cs="Arial"/>
          <w:sz w:val="22"/>
          <w:lang w:val="en-ID"/>
        </w:rPr>
      </w:pPr>
      <w:r w:rsidRPr="00D86CD6">
        <w:rPr>
          <w:rFonts w:ascii="Arial" w:eastAsia="Times New Roman" w:hAnsi="Arial" w:cs="Arial"/>
          <w:b/>
          <w:bCs/>
          <w:sz w:val="22"/>
          <w:lang w:val="en-ID"/>
        </w:rPr>
        <w:t>Table 3.</w:t>
      </w:r>
      <w:r w:rsidRPr="00D86CD6">
        <w:rPr>
          <w:rFonts w:ascii="Arial" w:eastAsia="Times New Roman" w:hAnsi="Arial" w:cs="Arial"/>
          <w:sz w:val="22"/>
          <w:lang w:val="en-ID"/>
        </w:rPr>
        <w:t xml:space="preserve"> Individual Digital Readiness Factor Effects with Complete Statistical Reporting</w:t>
      </w:r>
    </w:p>
    <w:tbl>
      <w:tblPr>
        <w:tblStyle w:val="TableGrid"/>
        <w:tblW w:w="0" w:type="auto"/>
        <w:jc w:val="center"/>
        <w:tblLook w:val="04A0" w:firstRow="1" w:lastRow="0" w:firstColumn="1" w:lastColumn="0" w:noHBand="0" w:noVBand="1"/>
      </w:tblPr>
      <w:tblGrid>
        <w:gridCol w:w="2050"/>
        <w:gridCol w:w="1854"/>
        <w:gridCol w:w="1872"/>
        <w:gridCol w:w="1839"/>
        <w:gridCol w:w="1735"/>
      </w:tblGrid>
      <w:tr w:rsidR="009A3917" w:rsidRPr="00D86CD6" w14:paraId="13B3EAFC" w14:textId="77777777" w:rsidTr="00385834">
        <w:trPr>
          <w:jc w:val="center"/>
        </w:trPr>
        <w:tc>
          <w:tcPr>
            <w:tcW w:w="0" w:type="auto"/>
            <w:hideMark/>
          </w:tcPr>
          <w:p w14:paraId="2A370A9D" w14:textId="77777777" w:rsidR="009A3917" w:rsidRPr="00F6465D" w:rsidRDefault="009A3917" w:rsidP="00385834">
            <w:pPr>
              <w:spacing w:after="0"/>
              <w:ind w:firstLine="29"/>
              <w:jc w:val="center"/>
              <w:rPr>
                <w:rFonts w:ascii="Arial" w:eastAsia="Times New Roman" w:hAnsi="Arial" w:cs="Arial"/>
                <w:b/>
                <w:bCs/>
                <w:szCs w:val="20"/>
                <w:lang w:val="en-ID"/>
              </w:rPr>
            </w:pPr>
            <w:r w:rsidRPr="00F6465D">
              <w:rPr>
                <w:rFonts w:ascii="Arial" w:eastAsia="Times New Roman" w:hAnsi="Arial" w:cs="Arial"/>
                <w:b/>
                <w:bCs/>
                <w:szCs w:val="20"/>
                <w:lang w:val="en-ID"/>
              </w:rPr>
              <w:t>Digital Readiness Factor</w:t>
            </w:r>
          </w:p>
        </w:tc>
        <w:tc>
          <w:tcPr>
            <w:tcW w:w="0" w:type="auto"/>
            <w:hideMark/>
          </w:tcPr>
          <w:p w14:paraId="1C9EEC9F" w14:textId="77777777" w:rsidR="009A3917" w:rsidRPr="00F6465D" w:rsidRDefault="009A3917" w:rsidP="00385834">
            <w:pPr>
              <w:spacing w:after="0"/>
              <w:ind w:firstLine="29"/>
              <w:jc w:val="center"/>
              <w:rPr>
                <w:rFonts w:ascii="Arial" w:eastAsia="Times New Roman" w:hAnsi="Arial" w:cs="Arial"/>
                <w:b/>
                <w:bCs/>
                <w:szCs w:val="20"/>
                <w:lang w:val="en-ID"/>
              </w:rPr>
            </w:pPr>
            <w:r w:rsidRPr="00F6465D">
              <w:rPr>
                <w:rFonts w:ascii="Arial" w:eastAsia="Times New Roman" w:hAnsi="Arial" w:cs="Arial"/>
                <w:b/>
                <w:bCs/>
                <w:szCs w:val="20"/>
                <w:lang w:val="en-ID"/>
              </w:rPr>
              <w:t>Indonesian Studies (n=4)</w:t>
            </w:r>
          </w:p>
        </w:tc>
        <w:tc>
          <w:tcPr>
            <w:tcW w:w="0" w:type="auto"/>
            <w:hideMark/>
          </w:tcPr>
          <w:p w14:paraId="17E86376" w14:textId="77777777" w:rsidR="009A3917" w:rsidRPr="00F6465D" w:rsidRDefault="009A3917" w:rsidP="00385834">
            <w:pPr>
              <w:spacing w:after="0"/>
              <w:ind w:firstLine="29"/>
              <w:jc w:val="center"/>
              <w:rPr>
                <w:rFonts w:ascii="Arial" w:eastAsia="Times New Roman" w:hAnsi="Arial" w:cs="Arial"/>
                <w:b/>
                <w:bCs/>
                <w:szCs w:val="20"/>
                <w:lang w:val="en-ID"/>
              </w:rPr>
            </w:pPr>
            <w:r w:rsidRPr="00F6465D">
              <w:rPr>
                <w:rFonts w:ascii="Arial" w:eastAsia="Times New Roman" w:hAnsi="Arial" w:cs="Arial"/>
                <w:b/>
                <w:bCs/>
                <w:szCs w:val="20"/>
                <w:lang w:val="en-ID"/>
              </w:rPr>
              <w:t>Developing Economies (n=5)</w:t>
            </w:r>
          </w:p>
        </w:tc>
        <w:tc>
          <w:tcPr>
            <w:tcW w:w="0" w:type="auto"/>
            <w:hideMark/>
          </w:tcPr>
          <w:p w14:paraId="493C5539" w14:textId="77777777" w:rsidR="009A3917" w:rsidRPr="00F6465D" w:rsidRDefault="009A3917" w:rsidP="00385834">
            <w:pPr>
              <w:spacing w:after="0"/>
              <w:ind w:firstLine="29"/>
              <w:jc w:val="center"/>
              <w:rPr>
                <w:rFonts w:ascii="Arial" w:eastAsia="Times New Roman" w:hAnsi="Arial" w:cs="Arial"/>
                <w:b/>
                <w:bCs/>
                <w:szCs w:val="20"/>
                <w:lang w:val="en-ID"/>
              </w:rPr>
            </w:pPr>
            <w:r w:rsidRPr="00F6465D">
              <w:rPr>
                <w:rFonts w:ascii="Arial" w:eastAsia="Times New Roman" w:hAnsi="Arial" w:cs="Arial"/>
                <w:b/>
                <w:bCs/>
                <w:szCs w:val="20"/>
                <w:lang w:val="en-ID"/>
              </w:rPr>
              <w:t>Developed Economies (n=7)</w:t>
            </w:r>
          </w:p>
        </w:tc>
        <w:tc>
          <w:tcPr>
            <w:tcW w:w="0" w:type="auto"/>
            <w:hideMark/>
          </w:tcPr>
          <w:p w14:paraId="2A9E3DC1" w14:textId="77777777" w:rsidR="009A3917" w:rsidRPr="00F6465D" w:rsidRDefault="009A3917" w:rsidP="00385834">
            <w:pPr>
              <w:spacing w:after="0"/>
              <w:ind w:firstLine="29"/>
              <w:jc w:val="center"/>
              <w:rPr>
                <w:rFonts w:ascii="Arial" w:eastAsia="Times New Roman" w:hAnsi="Arial" w:cs="Arial"/>
                <w:b/>
                <w:bCs/>
                <w:szCs w:val="20"/>
                <w:lang w:val="en-ID"/>
              </w:rPr>
            </w:pPr>
            <w:r w:rsidRPr="00F6465D">
              <w:rPr>
                <w:rFonts w:ascii="Arial" w:eastAsia="Times New Roman" w:hAnsi="Arial" w:cs="Arial"/>
                <w:b/>
                <w:bCs/>
                <w:szCs w:val="20"/>
                <w:lang w:val="en-ID"/>
              </w:rPr>
              <w:t>Overall Pooled Effect</w:t>
            </w:r>
          </w:p>
        </w:tc>
      </w:tr>
      <w:tr w:rsidR="009A3917" w:rsidRPr="00D86CD6" w14:paraId="640995B4" w14:textId="77777777" w:rsidTr="00385834">
        <w:trPr>
          <w:jc w:val="center"/>
        </w:trPr>
        <w:tc>
          <w:tcPr>
            <w:tcW w:w="0" w:type="auto"/>
            <w:hideMark/>
          </w:tcPr>
          <w:p w14:paraId="784A7F2A" w14:textId="77777777" w:rsidR="009A3917" w:rsidRPr="00F6465D" w:rsidRDefault="009A3917" w:rsidP="00385834">
            <w:pPr>
              <w:spacing w:after="0"/>
              <w:ind w:firstLine="29"/>
              <w:rPr>
                <w:rFonts w:ascii="Arial" w:eastAsia="Times New Roman" w:hAnsi="Arial" w:cs="Arial"/>
                <w:szCs w:val="20"/>
                <w:lang w:val="en-ID"/>
              </w:rPr>
            </w:pPr>
            <w:r w:rsidRPr="00F6465D">
              <w:rPr>
                <w:rFonts w:ascii="Arial" w:eastAsia="Times New Roman" w:hAnsi="Arial" w:cs="Arial"/>
                <w:b/>
                <w:bCs/>
                <w:szCs w:val="20"/>
                <w:lang w:val="en-ID"/>
              </w:rPr>
              <w:t>Human Capital &amp; Digital Competencies</w:t>
            </w:r>
          </w:p>
        </w:tc>
        <w:tc>
          <w:tcPr>
            <w:tcW w:w="0" w:type="auto"/>
            <w:hideMark/>
          </w:tcPr>
          <w:p w14:paraId="5CFD623F"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β=0.52***, p&lt;0.001, 95% CI[0.45-0.59] (100%)</w:t>
            </w:r>
          </w:p>
        </w:tc>
        <w:tc>
          <w:tcPr>
            <w:tcW w:w="0" w:type="auto"/>
            <w:hideMark/>
          </w:tcPr>
          <w:p w14:paraId="7FAEEB9E"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β=0.48***, p&lt;0.001, 95% CI[0.41-0.55] (100%)</w:t>
            </w:r>
          </w:p>
        </w:tc>
        <w:tc>
          <w:tcPr>
            <w:tcW w:w="0" w:type="auto"/>
            <w:hideMark/>
          </w:tcPr>
          <w:p w14:paraId="7491F957"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β=0.39***, p&lt;0.001, 95% CI[0.32-0.46] (100%)</w:t>
            </w:r>
          </w:p>
        </w:tc>
        <w:tc>
          <w:tcPr>
            <w:tcW w:w="0" w:type="auto"/>
            <w:hideMark/>
          </w:tcPr>
          <w:p w14:paraId="1F178302"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β=0.44***, p&lt;0.001, 95% CI[0.38-0.50] (100%)</w:t>
            </w:r>
          </w:p>
        </w:tc>
      </w:tr>
      <w:tr w:rsidR="009A3917" w:rsidRPr="00D86CD6" w14:paraId="1C02093D" w14:textId="77777777" w:rsidTr="00385834">
        <w:trPr>
          <w:jc w:val="center"/>
        </w:trPr>
        <w:tc>
          <w:tcPr>
            <w:tcW w:w="0" w:type="auto"/>
            <w:hideMark/>
          </w:tcPr>
          <w:p w14:paraId="5EC0FA26" w14:textId="77777777" w:rsidR="009A3917" w:rsidRPr="00F6465D" w:rsidRDefault="009A3917" w:rsidP="00385834">
            <w:pPr>
              <w:spacing w:after="0"/>
              <w:ind w:firstLine="29"/>
              <w:rPr>
                <w:rFonts w:ascii="Arial" w:eastAsia="Times New Roman" w:hAnsi="Arial" w:cs="Arial"/>
                <w:szCs w:val="20"/>
                <w:lang w:val="en-ID"/>
              </w:rPr>
            </w:pPr>
            <w:r w:rsidRPr="00F6465D">
              <w:rPr>
                <w:rFonts w:ascii="Arial" w:eastAsia="Times New Roman" w:hAnsi="Arial" w:cs="Arial"/>
                <w:b/>
                <w:bCs/>
                <w:szCs w:val="20"/>
                <w:lang w:val="en-ID"/>
              </w:rPr>
              <w:t>Technology Infrastructure</w:t>
            </w:r>
          </w:p>
        </w:tc>
        <w:tc>
          <w:tcPr>
            <w:tcW w:w="0" w:type="auto"/>
            <w:hideMark/>
          </w:tcPr>
          <w:p w14:paraId="2C4962E4"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β=0.45***, p&lt;0.001, 95% CI[0.38-0.52] (100%)</w:t>
            </w:r>
          </w:p>
        </w:tc>
        <w:tc>
          <w:tcPr>
            <w:tcW w:w="0" w:type="auto"/>
            <w:hideMark/>
          </w:tcPr>
          <w:p w14:paraId="16638B90"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β=0.41***, p&lt;0.001, 95% CI[0.34-0.48] (80%)</w:t>
            </w:r>
          </w:p>
        </w:tc>
        <w:tc>
          <w:tcPr>
            <w:tcW w:w="0" w:type="auto"/>
            <w:hideMark/>
          </w:tcPr>
          <w:p w14:paraId="03EDD8C6"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β=0.38**, p&lt;0.01, 95% CI[0.28-0.48] (86%)</w:t>
            </w:r>
          </w:p>
        </w:tc>
        <w:tc>
          <w:tcPr>
            <w:tcW w:w="0" w:type="auto"/>
            <w:hideMark/>
          </w:tcPr>
          <w:p w14:paraId="56A1E604"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β=0.42***, p&lt;0.001, 95% CI[0.36-0.48] (88%)</w:t>
            </w:r>
          </w:p>
        </w:tc>
      </w:tr>
      <w:tr w:rsidR="009A3917" w:rsidRPr="00D86CD6" w14:paraId="6FA0A8F1" w14:textId="77777777" w:rsidTr="00385834">
        <w:trPr>
          <w:jc w:val="center"/>
        </w:trPr>
        <w:tc>
          <w:tcPr>
            <w:tcW w:w="0" w:type="auto"/>
            <w:hideMark/>
          </w:tcPr>
          <w:p w14:paraId="15291E36" w14:textId="77777777" w:rsidR="009A3917" w:rsidRPr="00F6465D" w:rsidRDefault="009A3917" w:rsidP="00385834">
            <w:pPr>
              <w:spacing w:after="0"/>
              <w:ind w:firstLine="29"/>
              <w:rPr>
                <w:rFonts w:ascii="Arial" w:eastAsia="Times New Roman" w:hAnsi="Arial" w:cs="Arial"/>
                <w:szCs w:val="20"/>
                <w:lang w:val="en-ID"/>
              </w:rPr>
            </w:pPr>
            <w:r w:rsidRPr="00F6465D">
              <w:rPr>
                <w:rFonts w:ascii="Arial" w:eastAsia="Times New Roman" w:hAnsi="Arial" w:cs="Arial"/>
                <w:b/>
                <w:bCs/>
                <w:szCs w:val="20"/>
                <w:lang w:val="en-ID"/>
              </w:rPr>
              <w:t>Strategic Management</w:t>
            </w:r>
          </w:p>
        </w:tc>
        <w:tc>
          <w:tcPr>
            <w:tcW w:w="0" w:type="auto"/>
            <w:hideMark/>
          </w:tcPr>
          <w:p w14:paraId="6578C82B"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β=0.58***, p&lt;0.001, 95% CI[0.51-0.65] (100%)</w:t>
            </w:r>
          </w:p>
        </w:tc>
        <w:tc>
          <w:tcPr>
            <w:tcW w:w="0" w:type="auto"/>
            <w:hideMark/>
          </w:tcPr>
          <w:p w14:paraId="65A40F8E"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β=0.51***, p&lt;0.001, 95% CI[0.44-0.58] (80%)</w:t>
            </w:r>
          </w:p>
        </w:tc>
        <w:tc>
          <w:tcPr>
            <w:tcW w:w="0" w:type="auto"/>
            <w:hideMark/>
          </w:tcPr>
          <w:p w14:paraId="61F5B70A"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β=0.49***, p&lt;0.001, 95% CI[0.39-0.59] (71%)</w:t>
            </w:r>
          </w:p>
        </w:tc>
        <w:tc>
          <w:tcPr>
            <w:tcW w:w="0" w:type="auto"/>
            <w:hideMark/>
          </w:tcPr>
          <w:p w14:paraId="2A7BEF86"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β=0.54***, p&lt;0.001, 95% CI[0.48-0.60] (82%)</w:t>
            </w:r>
          </w:p>
        </w:tc>
      </w:tr>
      <w:tr w:rsidR="009A3917" w:rsidRPr="00D86CD6" w14:paraId="789BC394" w14:textId="77777777" w:rsidTr="00385834">
        <w:trPr>
          <w:jc w:val="center"/>
        </w:trPr>
        <w:tc>
          <w:tcPr>
            <w:tcW w:w="0" w:type="auto"/>
            <w:hideMark/>
          </w:tcPr>
          <w:p w14:paraId="017E0769" w14:textId="77777777" w:rsidR="009A3917" w:rsidRPr="00F6465D" w:rsidRDefault="009A3917" w:rsidP="00385834">
            <w:pPr>
              <w:spacing w:after="0"/>
              <w:ind w:firstLine="29"/>
              <w:rPr>
                <w:rFonts w:ascii="Arial" w:eastAsia="Times New Roman" w:hAnsi="Arial" w:cs="Arial"/>
                <w:szCs w:val="20"/>
                <w:lang w:val="en-ID"/>
              </w:rPr>
            </w:pPr>
            <w:r w:rsidRPr="00F6465D">
              <w:rPr>
                <w:rFonts w:ascii="Arial" w:eastAsia="Times New Roman" w:hAnsi="Arial" w:cs="Arial"/>
                <w:b/>
                <w:bCs/>
                <w:szCs w:val="20"/>
                <w:lang w:val="en-ID"/>
              </w:rPr>
              <w:t>External Environment Support</w:t>
            </w:r>
          </w:p>
        </w:tc>
        <w:tc>
          <w:tcPr>
            <w:tcW w:w="0" w:type="auto"/>
            <w:hideMark/>
          </w:tcPr>
          <w:p w14:paraId="5AEF0350"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β=0.35**, p&lt;0.01, 95% CI[0.25-0.45] (75%)</w:t>
            </w:r>
          </w:p>
        </w:tc>
        <w:tc>
          <w:tcPr>
            <w:tcW w:w="0" w:type="auto"/>
            <w:hideMark/>
          </w:tcPr>
          <w:p w14:paraId="1E5EE86F"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β=0.31**, p&lt;0.01, 95% CI[0.21-0.41] (80%)</w:t>
            </w:r>
          </w:p>
        </w:tc>
        <w:tc>
          <w:tcPr>
            <w:tcW w:w="0" w:type="auto"/>
            <w:hideMark/>
          </w:tcPr>
          <w:p w14:paraId="3A07BD7F"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β=0.22*, p&lt;0.05, 95% CI[0.09-0.35] (71%)</w:t>
            </w:r>
          </w:p>
        </w:tc>
        <w:tc>
          <w:tcPr>
            <w:tcW w:w="0" w:type="auto"/>
            <w:hideMark/>
          </w:tcPr>
          <w:p w14:paraId="55FD7C70"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β=0.28**, p&lt;0.01, 95% CI[0.19-0.37] (76%)</w:t>
            </w:r>
          </w:p>
        </w:tc>
      </w:tr>
      <w:tr w:rsidR="009A3917" w:rsidRPr="00D86CD6" w14:paraId="515F8633" w14:textId="77777777" w:rsidTr="00385834">
        <w:trPr>
          <w:jc w:val="center"/>
        </w:trPr>
        <w:tc>
          <w:tcPr>
            <w:tcW w:w="0" w:type="auto"/>
            <w:hideMark/>
          </w:tcPr>
          <w:p w14:paraId="0AAAFE61" w14:textId="77777777" w:rsidR="009A3917" w:rsidRPr="00F6465D" w:rsidRDefault="009A3917" w:rsidP="00385834">
            <w:pPr>
              <w:spacing w:after="0"/>
              <w:ind w:firstLine="29"/>
              <w:rPr>
                <w:rFonts w:ascii="Arial" w:eastAsia="Times New Roman" w:hAnsi="Arial" w:cs="Arial"/>
                <w:szCs w:val="20"/>
                <w:lang w:val="en-ID"/>
              </w:rPr>
            </w:pPr>
            <w:r w:rsidRPr="00F6465D">
              <w:rPr>
                <w:rFonts w:ascii="Arial" w:eastAsia="Times New Roman" w:hAnsi="Arial" w:cs="Arial"/>
                <w:b/>
                <w:bCs/>
                <w:szCs w:val="20"/>
                <w:lang w:val="en-ID"/>
              </w:rPr>
              <w:t>Organizational Culture</w:t>
            </w:r>
          </w:p>
        </w:tc>
        <w:tc>
          <w:tcPr>
            <w:tcW w:w="0" w:type="auto"/>
            <w:hideMark/>
          </w:tcPr>
          <w:p w14:paraId="5CED7B38"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β=0.28*, p&lt;0.05, 95% CI[0.15-0.41] (75%)</w:t>
            </w:r>
          </w:p>
        </w:tc>
        <w:tc>
          <w:tcPr>
            <w:tcW w:w="0" w:type="auto"/>
            <w:hideMark/>
          </w:tcPr>
          <w:p w14:paraId="1D9D0516"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β=0.24*, p&lt;0.05, 95% CI[0.11-0.37] (60%)</w:t>
            </w:r>
          </w:p>
        </w:tc>
        <w:tc>
          <w:tcPr>
            <w:tcW w:w="0" w:type="auto"/>
            <w:hideMark/>
          </w:tcPr>
          <w:p w14:paraId="2BD8EC7E"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β=0.19*, p&lt;0.05, 95% CI[0.06-0.32] (71%)</w:t>
            </w:r>
          </w:p>
        </w:tc>
        <w:tc>
          <w:tcPr>
            <w:tcW w:w="0" w:type="auto"/>
            <w:hideMark/>
          </w:tcPr>
          <w:p w14:paraId="3BF56CE6"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β=0.22*, p&lt;0.05, 95% CI[0.12-0.32] (71%)</w:t>
            </w:r>
          </w:p>
        </w:tc>
      </w:tr>
      <w:tr w:rsidR="009A3917" w:rsidRPr="00D86CD6" w14:paraId="0ABAD849" w14:textId="77777777" w:rsidTr="00385834">
        <w:trPr>
          <w:jc w:val="center"/>
        </w:trPr>
        <w:tc>
          <w:tcPr>
            <w:tcW w:w="0" w:type="auto"/>
            <w:hideMark/>
          </w:tcPr>
          <w:p w14:paraId="58AC39C7" w14:textId="77777777" w:rsidR="009A3917" w:rsidRPr="00F6465D" w:rsidRDefault="009A3917" w:rsidP="00385834">
            <w:pPr>
              <w:spacing w:after="0"/>
              <w:ind w:firstLine="29"/>
              <w:rPr>
                <w:rFonts w:ascii="Arial" w:eastAsia="Times New Roman" w:hAnsi="Arial" w:cs="Arial"/>
                <w:szCs w:val="20"/>
                <w:lang w:val="en-ID"/>
              </w:rPr>
            </w:pPr>
            <w:r w:rsidRPr="00F6465D">
              <w:rPr>
                <w:rFonts w:ascii="Arial" w:eastAsia="Times New Roman" w:hAnsi="Arial" w:cs="Arial"/>
                <w:b/>
                <w:bCs/>
                <w:szCs w:val="20"/>
                <w:lang w:val="en-ID"/>
              </w:rPr>
              <w:t>Financial Resources</w:t>
            </w:r>
          </w:p>
        </w:tc>
        <w:tc>
          <w:tcPr>
            <w:tcW w:w="0" w:type="auto"/>
            <w:hideMark/>
          </w:tcPr>
          <w:p w14:paraId="62316CAB"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β=0.15ns, p=0.18, 95% CI[-0.02-0.32] (50%)</w:t>
            </w:r>
          </w:p>
        </w:tc>
        <w:tc>
          <w:tcPr>
            <w:tcW w:w="0" w:type="auto"/>
            <w:hideMark/>
          </w:tcPr>
          <w:p w14:paraId="1D22D31C"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β=0.21*, p&lt;0.05, 95% CI[0.08-0.34] (60%)</w:t>
            </w:r>
          </w:p>
        </w:tc>
        <w:tc>
          <w:tcPr>
            <w:tcW w:w="0" w:type="auto"/>
            <w:hideMark/>
          </w:tcPr>
          <w:p w14:paraId="5C099DBB"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β=0.08ns, p=0.42, 95% CI[-0.09-0.25] (57%)</w:t>
            </w:r>
          </w:p>
        </w:tc>
        <w:tc>
          <w:tcPr>
            <w:tcW w:w="0" w:type="auto"/>
            <w:hideMark/>
          </w:tcPr>
          <w:p w14:paraId="77F4F07D" w14:textId="77777777" w:rsidR="009A3917" w:rsidRPr="00F6465D" w:rsidRDefault="009A3917" w:rsidP="009A3917">
            <w:pPr>
              <w:spacing w:after="0"/>
              <w:ind w:firstLine="29"/>
              <w:jc w:val="left"/>
              <w:rPr>
                <w:rFonts w:ascii="Arial" w:eastAsia="Times New Roman" w:hAnsi="Arial" w:cs="Arial"/>
                <w:szCs w:val="20"/>
                <w:lang w:val="en-ID"/>
              </w:rPr>
            </w:pPr>
            <w:r w:rsidRPr="00F6465D">
              <w:rPr>
                <w:rFonts w:ascii="Arial" w:eastAsia="Times New Roman" w:hAnsi="Arial" w:cs="Arial"/>
                <w:szCs w:val="20"/>
                <w:lang w:val="en-ID"/>
              </w:rPr>
              <w:t>Mixed effects, p=0.08 (65%)</w:t>
            </w:r>
          </w:p>
        </w:tc>
      </w:tr>
    </w:tbl>
    <w:p w14:paraId="2CB4ABFE" w14:textId="77777777" w:rsidR="009A3917" w:rsidRDefault="009A3917">
      <w:pPr>
        <w:spacing w:after="0"/>
        <w:ind w:left="567" w:hanging="567"/>
      </w:pPr>
    </w:p>
    <w:sectPr w:rsidR="009A3917" w:rsidSect="0057568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C111E" w14:textId="77777777" w:rsidR="00772BFD" w:rsidRDefault="00772BFD" w:rsidP="004B6BDB">
      <w:pPr>
        <w:spacing w:after="0"/>
      </w:pPr>
      <w:r>
        <w:separator/>
      </w:r>
    </w:p>
  </w:endnote>
  <w:endnote w:type="continuationSeparator" w:id="0">
    <w:p w14:paraId="1C0D999A" w14:textId="77777777" w:rsidR="00772BFD" w:rsidRDefault="00772BFD" w:rsidP="004B6B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921013"/>
      <w:docPartObj>
        <w:docPartGallery w:val="Page Numbers (Bottom of Page)"/>
        <w:docPartUnique/>
      </w:docPartObj>
    </w:sdtPr>
    <w:sdtEndPr>
      <w:rPr>
        <w:noProof/>
      </w:rPr>
    </w:sdtEndPr>
    <w:sdtContent>
      <w:p w14:paraId="45584B89" w14:textId="77777777" w:rsidR="009A7CCE" w:rsidRDefault="009A7CCE">
        <w:pPr>
          <w:pStyle w:val="Footer"/>
          <w:jc w:val="right"/>
        </w:pPr>
        <w:r w:rsidRPr="009A7CCE">
          <w:rPr>
            <w:rFonts w:ascii="Arial" w:hAnsi="Arial" w:cs="Arial"/>
          </w:rPr>
          <w:fldChar w:fldCharType="begin"/>
        </w:r>
        <w:r w:rsidRPr="009A7CCE">
          <w:rPr>
            <w:rFonts w:ascii="Arial" w:hAnsi="Arial" w:cs="Arial"/>
          </w:rPr>
          <w:instrText xml:space="preserve"> PAGE   \* MERGEFORMAT </w:instrText>
        </w:r>
        <w:r w:rsidRPr="009A7CCE">
          <w:rPr>
            <w:rFonts w:ascii="Arial" w:hAnsi="Arial" w:cs="Arial"/>
          </w:rPr>
          <w:fldChar w:fldCharType="separate"/>
        </w:r>
        <w:r w:rsidRPr="009A7CCE">
          <w:rPr>
            <w:rFonts w:ascii="Arial" w:hAnsi="Arial" w:cs="Arial"/>
            <w:noProof/>
          </w:rPr>
          <w:t>2</w:t>
        </w:r>
        <w:r w:rsidRPr="009A7CCE">
          <w:rPr>
            <w:rFonts w:ascii="Arial" w:hAnsi="Arial" w:cs="Arial"/>
            <w:noProof/>
          </w:rPr>
          <w:fldChar w:fldCharType="end"/>
        </w:r>
      </w:p>
    </w:sdtContent>
  </w:sdt>
  <w:p w14:paraId="67568F5F" w14:textId="77777777" w:rsidR="009A7CCE" w:rsidRDefault="009A7C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644128"/>
      <w:docPartObj>
        <w:docPartGallery w:val="Page Numbers (Bottom of Page)"/>
        <w:docPartUnique/>
      </w:docPartObj>
    </w:sdtPr>
    <w:sdtEndPr>
      <w:rPr>
        <w:rFonts w:ascii="Arial" w:hAnsi="Arial" w:cs="Arial"/>
        <w:noProof/>
      </w:rPr>
    </w:sdtEndPr>
    <w:sdtContent>
      <w:p w14:paraId="3A8CB082" w14:textId="77777777" w:rsidR="002C15BF" w:rsidRPr="002C15BF" w:rsidRDefault="002C15BF">
        <w:pPr>
          <w:pStyle w:val="Footer"/>
          <w:jc w:val="right"/>
          <w:rPr>
            <w:rFonts w:ascii="Arial" w:hAnsi="Arial" w:cs="Arial"/>
          </w:rPr>
        </w:pPr>
        <w:r w:rsidRPr="002C15BF">
          <w:rPr>
            <w:rFonts w:ascii="Arial" w:hAnsi="Arial" w:cs="Arial"/>
          </w:rPr>
          <w:fldChar w:fldCharType="begin"/>
        </w:r>
        <w:r w:rsidRPr="002C15BF">
          <w:rPr>
            <w:rFonts w:ascii="Arial" w:hAnsi="Arial" w:cs="Arial"/>
          </w:rPr>
          <w:instrText xml:space="preserve"> PAGE   \* MERGEFORMAT </w:instrText>
        </w:r>
        <w:r w:rsidRPr="002C15BF">
          <w:rPr>
            <w:rFonts w:ascii="Arial" w:hAnsi="Arial" w:cs="Arial"/>
          </w:rPr>
          <w:fldChar w:fldCharType="separate"/>
        </w:r>
        <w:r w:rsidRPr="002C15BF">
          <w:rPr>
            <w:rFonts w:ascii="Arial" w:hAnsi="Arial" w:cs="Arial"/>
            <w:noProof/>
          </w:rPr>
          <w:t>2</w:t>
        </w:r>
        <w:r w:rsidRPr="002C15BF">
          <w:rPr>
            <w:rFonts w:ascii="Arial" w:hAnsi="Arial" w:cs="Arial"/>
            <w:noProof/>
          </w:rPr>
          <w:fldChar w:fldCharType="end"/>
        </w:r>
      </w:p>
    </w:sdtContent>
  </w:sdt>
  <w:p w14:paraId="425C3016" w14:textId="77777777" w:rsidR="009A7CCE" w:rsidRDefault="009A7C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852566"/>
      <w:docPartObj>
        <w:docPartGallery w:val="Page Numbers (Bottom of Page)"/>
        <w:docPartUnique/>
      </w:docPartObj>
    </w:sdtPr>
    <w:sdtEndPr>
      <w:rPr>
        <w:rFonts w:ascii="Arial" w:hAnsi="Arial" w:cs="Arial"/>
        <w:noProof/>
      </w:rPr>
    </w:sdtEndPr>
    <w:sdtContent>
      <w:p w14:paraId="6AC6A114" w14:textId="77777777" w:rsidR="009A7CCE" w:rsidRPr="009A7CCE" w:rsidRDefault="009A7CCE">
        <w:pPr>
          <w:pStyle w:val="Footer"/>
          <w:jc w:val="right"/>
          <w:rPr>
            <w:rFonts w:ascii="Arial" w:hAnsi="Arial" w:cs="Arial"/>
          </w:rPr>
        </w:pPr>
        <w:r w:rsidRPr="009A7CCE">
          <w:rPr>
            <w:rFonts w:ascii="Arial" w:hAnsi="Arial" w:cs="Arial"/>
          </w:rPr>
          <w:fldChar w:fldCharType="begin"/>
        </w:r>
        <w:r w:rsidRPr="009A7CCE">
          <w:rPr>
            <w:rFonts w:ascii="Arial" w:hAnsi="Arial" w:cs="Arial"/>
          </w:rPr>
          <w:instrText xml:space="preserve"> PAGE   \* MERGEFORMAT </w:instrText>
        </w:r>
        <w:r w:rsidRPr="009A7CCE">
          <w:rPr>
            <w:rFonts w:ascii="Arial" w:hAnsi="Arial" w:cs="Arial"/>
          </w:rPr>
          <w:fldChar w:fldCharType="separate"/>
        </w:r>
        <w:r w:rsidRPr="009A7CCE">
          <w:rPr>
            <w:rFonts w:ascii="Arial" w:hAnsi="Arial" w:cs="Arial"/>
            <w:noProof/>
          </w:rPr>
          <w:t>2</w:t>
        </w:r>
        <w:r w:rsidRPr="009A7CCE">
          <w:rPr>
            <w:rFonts w:ascii="Arial" w:hAnsi="Arial" w:cs="Arial"/>
            <w:noProof/>
          </w:rPr>
          <w:fldChar w:fldCharType="end"/>
        </w:r>
      </w:p>
    </w:sdtContent>
  </w:sdt>
  <w:p w14:paraId="611E78A5" w14:textId="77777777" w:rsidR="009A7CCE" w:rsidRDefault="009A7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1CBD0" w14:textId="77777777" w:rsidR="00772BFD" w:rsidRDefault="00772BFD" w:rsidP="004B6BDB">
      <w:pPr>
        <w:spacing w:after="0"/>
      </w:pPr>
      <w:r>
        <w:separator/>
      </w:r>
    </w:p>
  </w:footnote>
  <w:footnote w:type="continuationSeparator" w:id="0">
    <w:p w14:paraId="6D7031C8" w14:textId="77777777" w:rsidR="00772BFD" w:rsidRDefault="00772BFD" w:rsidP="004B6B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2D55" w14:textId="77777777" w:rsidR="009A7CCE" w:rsidRPr="00354EA9" w:rsidRDefault="009A7CCE" w:rsidP="009A7CCE">
    <w:pPr>
      <w:pStyle w:val="Header"/>
      <w:pBdr>
        <w:bottom w:val="none" w:sz="0" w:space="0" w:color="auto"/>
      </w:pBdr>
      <w:tabs>
        <w:tab w:val="clear" w:pos="4153"/>
        <w:tab w:val="clear" w:pos="8306"/>
        <w:tab w:val="center" w:pos="4680"/>
        <w:tab w:val="right" w:pos="9360"/>
      </w:tabs>
      <w:snapToGrid/>
      <w:spacing w:after="0"/>
      <w:jc w:val="left"/>
      <w:rPr>
        <w:rFonts w:ascii="Arial" w:hAnsi="Arial" w:cs="Arial"/>
        <w:i/>
        <w:iCs/>
        <w:lang w:bidi="bn-IN"/>
      </w:rPr>
    </w:pPr>
    <w:proofErr w:type="spellStart"/>
    <w:r w:rsidRPr="00354EA9">
      <w:rPr>
        <w:rFonts w:ascii="Arial" w:hAnsi="Arial" w:cs="Arial"/>
        <w:i/>
        <w:iCs/>
        <w:lang w:bidi="bn-IN"/>
      </w:rPr>
      <w:t>Jurnal</w:t>
    </w:r>
    <w:proofErr w:type="spellEnd"/>
    <w:r w:rsidRPr="00354EA9">
      <w:rPr>
        <w:rFonts w:ascii="Arial" w:hAnsi="Arial" w:cs="Arial"/>
        <w:i/>
        <w:iCs/>
        <w:lang w:bidi="bn-IN"/>
      </w:rPr>
      <w:t xml:space="preserve"> </w:t>
    </w:r>
    <w:proofErr w:type="spellStart"/>
    <w:r w:rsidRPr="00354EA9">
      <w:rPr>
        <w:rFonts w:ascii="Arial" w:hAnsi="Arial" w:cs="Arial"/>
        <w:i/>
        <w:iCs/>
        <w:lang w:bidi="bn-IN"/>
      </w:rPr>
      <w:t>Bisnis</w:t>
    </w:r>
    <w:proofErr w:type="spellEnd"/>
    <w:r w:rsidRPr="00354EA9">
      <w:rPr>
        <w:rFonts w:ascii="Arial" w:hAnsi="Arial" w:cs="Arial"/>
        <w:i/>
        <w:iCs/>
        <w:lang w:bidi="bn-IN"/>
      </w:rPr>
      <w:t xml:space="preserve"> &amp; </w:t>
    </w:r>
    <w:proofErr w:type="spellStart"/>
    <w:r w:rsidRPr="00354EA9">
      <w:rPr>
        <w:rFonts w:ascii="Arial" w:hAnsi="Arial" w:cs="Arial"/>
        <w:i/>
        <w:iCs/>
        <w:lang w:bidi="bn-IN"/>
      </w:rPr>
      <w:t>Kewirausahaan</w:t>
    </w:r>
    <w:proofErr w:type="spellEnd"/>
  </w:p>
  <w:p w14:paraId="64B2C48F" w14:textId="5DFECFC1" w:rsidR="009A7CCE" w:rsidRPr="009A7CCE" w:rsidRDefault="009A7CCE" w:rsidP="009A7CCE">
    <w:pPr>
      <w:pStyle w:val="Header"/>
      <w:pBdr>
        <w:bottom w:val="none" w:sz="0" w:space="0" w:color="auto"/>
      </w:pBdr>
      <w:tabs>
        <w:tab w:val="clear" w:pos="4153"/>
        <w:tab w:val="clear" w:pos="8306"/>
        <w:tab w:val="left" w:pos="8425"/>
      </w:tabs>
      <w:snapToGrid/>
      <w:spacing w:after="0"/>
      <w:jc w:val="left"/>
      <w:rPr>
        <w:rFonts w:ascii="Arial" w:hAnsi="Arial" w:cs="Arial"/>
        <w:lang w:bidi="bn-IN"/>
      </w:rPr>
    </w:pPr>
    <w:r w:rsidRPr="00354EA9">
      <w:rPr>
        <w:rFonts w:ascii="Arial" w:hAnsi="Arial" w:cs="Arial"/>
        <w:i/>
        <w:iCs/>
        <w:lang w:bidi="bn-IN"/>
      </w:rPr>
      <w:t xml:space="preserve">Volume </w:t>
    </w:r>
    <w:r w:rsidR="004678A9">
      <w:rPr>
        <w:rFonts w:ascii="Arial" w:hAnsi="Arial" w:cs="Arial"/>
        <w:i/>
        <w:iCs/>
        <w:lang w:bidi="bn-IN"/>
      </w:rPr>
      <w:t>22</w:t>
    </w:r>
    <w:r w:rsidRPr="00354EA9">
      <w:rPr>
        <w:rFonts w:ascii="Arial" w:hAnsi="Arial" w:cs="Arial"/>
        <w:i/>
        <w:iCs/>
        <w:lang w:bidi="bn-IN"/>
      </w:rPr>
      <w:t xml:space="preserve"> Issue </w:t>
    </w:r>
    <w:r w:rsidR="004678A9">
      <w:rPr>
        <w:rFonts w:ascii="Arial" w:hAnsi="Arial" w:cs="Arial"/>
        <w:i/>
        <w:iCs/>
        <w:lang w:bidi="bn-IN"/>
      </w:rPr>
      <w:t>1</w:t>
    </w:r>
    <w:r w:rsidRPr="00354EA9">
      <w:rPr>
        <w:rFonts w:ascii="Arial" w:hAnsi="Arial" w:cs="Arial"/>
        <w:i/>
        <w:iCs/>
        <w:lang w:bidi="bn-IN"/>
      </w:rPr>
      <w:t xml:space="preserve">, </w:t>
    </w:r>
    <w:r w:rsidR="004678A9">
      <w:rPr>
        <w:rFonts w:ascii="Arial" w:hAnsi="Arial" w:cs="Arial"/>
        <w:i/>
        <w:iCs/>
        <w:lang w:bidi="bn-IN"/>
      </w:rPr>
      <w:t>2026</w:t>
    </w:r>
    <w:r>
      <w:rPr>
        <w:rFonts w:ascii="Arial" w:hAnsi="Arial" w:cs="Arial"/>
        <w:lang w:bidi="bn-IN"/>
      </w:rPr>
      <w:tab/>
    </w:r>
  </w:p>
  <w:p w14:paraId="392B8202" w14:textId="77777777" w:rsidR="009A7CCE" w:rsidRDefault="009A7CCE" w:rsidP="009A7CCE">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162A" w14:textId="77777777" w:rsidR="000A24F8" w:rsidRPr="000A24F8" w:rsidRDefault="000A24F8" w:rsidP="00102F20">
    <w:pPr>
      <w:pStyle w:val="Header"/>
      <w:pBdr>
        <w:bottom w:val="none" w:sz="0" w:space="0" w:color="auto"/>
      </w:pBdr>
      <w:tabs>
        <w:tab w:val="clear" w:pos="4153"/>
        <w:tab w:val="clear" w:pos="8306"/>
        <w:tab w:val="center" w:pos="4680"/>
        <w:tab w:val="right" w:pos="9360"/>
      </w:tabs>
      <w:snapToGrid/>
      <w:spacing w:after="0"/>
      <w:jc w:val="left"/>
      <w:rPr>
        <w:rFonts w:ascii="Arial" w:hAnsi="Arial" w:cs="Arial"/>
        <w:i/>
        <w:iCs/>
        <w:lang w:bidi="bn-IN"/>
      </w:rPr>
    </w:pPr>
    <w:r w:rsidRPr="000A24F8">
      <w:rPr>
        <w:rFonts w:ascii="Arial" w:hAnsi="Arial" w:cs="Arial"/>
        <w:i/>
        <w:iCs/>
        <w:lang w:val="id-ID"/>
      </w:rPr>
      <w:t>Deshandra Afga Nagara</w:t>
    </w:r>
    <w:r w:rsidRPr="000A24F8">
      <w:rPr>
        <w:rFonts w:ascii="Arial" w:hAnsi="Arial" w:cs="Arial"/>
        <w:i/>
        <w:iCs/>
        <w:lang w:bidi="bn-IN"/>
      </w:rPr>
      <w:t xml:space="preserve"> </w:t>
    </w:r>
  </w:p>
  <w:p w14:paraId="5F594713" w14:textId="77777777" w:rsidR="000A24F8" w:rsidRPr="000A24F8" w:rsidRDefault="000A24F8" w:rsidP="000A24F8">
    <w:pPr>
      <w:spacing w:after="0"/>
      <w:jc w:val="left"/>
      <w:rPr>
        <w:i/>
        <w:iCs/>
        <w:sz w:val="18"/>
        <w:szCs w:val="18"/>
      </w:rPr>
    </w:pPr>
    <w:r w:rsidRPr="000A24F8">
      <w:rPr>
        <w:rFonts w:ascii="Arial" w:eastAsia="Times New Roman" w:hAnsi="Arial" w:cs="Arial"/>
        <w:i/>
        <w:iCs/>
        <w:sz w:val="18"/>
        <w:szCs w:val="18"/>
      </w:rPr>
      <w:t>Digital Readiness Factors for AI Adoption in Indonesian SMEs: Integrating Systematic Review and Bibliometric Analysis</w:t>
    </w:r>
  </w:p>
  <w:p w14:paraId="4008783D" w14:textId="77777777" w:rsidR="00102F20" w:rsidRDefault="00102F20" w:rsidP="009A7CCE">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F82D6" w14:textId="77777777" w:rsidR="00DA389C" w:rsidRDefault="00A904EA" w:rsidP="007A0633">
    <w:pPr>
      <w:pStyle w:val="Header"/>
      <w:pBdr>
        <w:top w:val="single" w:sz="4" w:space="1" w:color="auto"/>
        <w:bottom w:val="none" w:sz="0" w:space="0" w:color="auto"/>
      </w:pBdr>
      <w:tabs>
        <w:tab w:val="clear" w:pos="4153"/>
        <w:tab w:val="clear" w:pos="8306"/>
        <w:tab w:val="center" w:pos="4680"/>
        <w:tab w:val="right" w:pos="9360"/>
      </w:tabs>
      <w:snapToGrid/>
      <w:spacing w:after="0"/>
      <w:ind w:firstLine="1134"/>
      <w:jc w:val="left"/>
      <w:rPr>
        <w:rFonts w:ascii="Arial" w:hAnsi="Arial" w:cs="Arial"/>
        <w:lang w:bidi="bn-IN"/>
      </w:rPr>
    </w:pPr>
    <w:r w:rsidRPr="00DA389C">
      <w:rPr>
        <w:rFonts w:ascii="Arial" w:hAnsi="Arial" w:cs="Arial"/>
        <w:b/>
        <w:bCs/>
        <w:noProof/>
        <w:sz w:val="20"/>
        <w:szCs w:val="20"/>
      </w:rPr>
      <w:drawing>
        <wp:anchor distT="0" distB="0" distL="114300" distR="114300" simplePos="0" relativeHeight="251663360" behindDoc="1" locked="0" layoutInCell="1" allowOverlap="1" wp14:anchorId="1BB76F9B" wp14:editId="67414CD9">
          <wp:simplePos x="0" y="0"/>
          <wp:positionH relativeFrom="column">
            <wp:posOffset>42945</wp:posOffset>
          </wp:positionH>
          <wp:positionV relativeFrom="paragraph">
            <wp:posOffset>132675</wp:posOffset>
          </wp:positionV>
          <wp:extent cx="641007" cy="900000"/>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41007" cy="900000"/>
                  </a:xfrm>
                  <a:prstGeom prst="rect">
                    <a:avLst/>
                  </a:prstGeom>
                </pic:spPr>
              </pic:pic>
            </a:graphicData>
          </a:graphic>
          <wp14:sizeRelH relativeFrom="page">
            <wp14:pctWidth>0</wp14:pctWidth>
          </wp14:sizeRelH>
          <wp14:sizeRelV relativeFrom="page">
            <wp14:pctHeight>0</wp14:pctHeight>
          </wp14:sizeRelV>
        </wp:anchor>
      </w:drawing>
    </w:r>
  </w:p>
  <w:p w14:paraId="557B2428" w14:textId="77777777" w:rsidR="004B6BDB" w:rsidRPr="00DA389C" w:rsidRDefault="004B6BDB" w:rsidP="00DA389C">
    <w:pPr>
      <w:pStyle w:val="Header"/>
      <w:pBdr>
        <w:top w:val="single" w:sz="4" w:space="1" w:color="auto"/>
        <w:bottom w:val="none" w:sz="0" w:space="0" w:color="auto"/>
      </w:pBdr>
      <w:tabs>
        <w:tab w:val="clear" w:pos="4153"/>
        <w:tab w:val="clear" w:pos="8306"/>
        <w:tab w:val="center" w:pos="4680"/>
        <w:tab w:val="right" w:pos="9360"/>
      </w:tabs>
      <w:snapToGrid/>
      <w:spacing w:after="0"/>
      <w:ind w:firstLine="1276"/>
      <w:jc w:val="left"/>
      <w:rPr>
        <w:rFonts w:ascii="Arial" w:hAnsi="Arial" w:cs="Arial"/>
        <w:b/>
        <w:bCs/>
        <w:sz w:val="20"/>
        <w:szCs w:val="20"/>
        <w:lang w:bidi="bn-IN"/>
      </w:rPr>
    </w:pPr>
    <w:r w:rsidRPr="00DA389C">
      <w:rPr>
        <w:rFonts w:ascii="Arial" w:hAnsi="Arial" w:cs="Arial"/>
        <w:b/>
        <w:bCs/>
        <w:sz w:val="20"/>
        <w:szCs w:val="20"/>
        <w:lang w:bidi="bn-IN"/>
      </w:rPr>
      <w:t>JBK</w:t>
    </w:r>
  </w:p>
  <w:p w14:paraId="7026F941" w14:textId="77777777" w:rsidR="004B6BDB" w:rsidRPr="00DA389C" w:rsidRDefault="004B6BDB" w:rsidP="00DA389C">
    <w:pPr>
      <w:pStyle w:val="Header"/>
      <w:pBdr>
        <w:bottom w:val="none" w:sz="0" w:space="0" w:color="auto"/>
      </w:pBdr>
      <w:tabs>
        <w:tab w:val="clear" w:pos="4153"/>
        <w:tab w:val="clear" w:pos="8306"/>
        <w:tab w:val="center" w:pos="4680"/>
        <w:tab w:val="right" w:pos="9360"/>
      </w:tabs>
      <w:snapToGrid/>
      <w:spacing w:after="0"/>
      <w:ind w:leftChars="567" w:left="1134" w:firstLine="142"/>
      <w:jc w:val="left"/>
      <w:rPr>
        <w:rFonts w:ascii="Arial" w:hAnsi="Arial" w:cs="Arial"/>
        <w:sz w:val="20"/>
        <w:szCs w:val="20"/>
        <w:lang w:bidi="bn-IN"/>
      </w:rPr>
    </w:pPr>
    <w:proofErr w:type="spellStart"/>
    <w:r w:rsidRPr="00DA389C">
      <w:rPr>
        <w:rFonts w:ascii="Arial" w:hAnsi="Arial" w:cs="Arial"/>
        <w:sz w:val="20"/>
        <w:szCs w:val="20"/>
        <w:lang w:bidi="bn-IN"/>
      </w:rPr>
      <w:t>Jurnal</w:t>
    </w:r>
    <w:proofErr w:type="spellEnd"/>
    <w:r w:rsidRPr="00DA389C">
      <w:rPr>
        <w:rFonts w:ascii="Arial" w:hAnsi="Arial" w:cs="Arial"/>
        <w:sz w:val="20"/>
        <w:szCs w:val="20"/>
        <w:lang w:bidi="bn-IN"/>
      </w:rPr>
      <w:t xml:space="preserve"> </w:t>
    </w:r>
    <w:proofErr w:type="spellStart"/>
    <w:r w:rsidRPr="00DA389C">
      <w:rPr>
        <w:rFonts w:ascii="Arial" w:hAnsi="Arial" w:cs="Arial"/>
        <w:sz w:val="20"/>
        <w:szCs w:val="20"/>
        <w:lang w:bidi="bn-IN"/>
      </w:rPr>
      <w:t>Bisnis</w:t>
    </w:r>
    <w:proofErr w:type="spellEnd"/>
    <w:r w:rsidRPr="00DA389C">
      <w:rPr>
        <w:rFonts w:ascii="Arial" w:hAnsi="Arial" w:cs="Arial"/>
        <w:sz w:val="20"/>
        <w:szCs w:val="20"/>
        <w:lang w:bidi="bn-IN"/>
      </w:rPr>
      <w:t xml:space="preserve"> &amp; </w:t>
    </w:r>
    <w:proofErr w:type="spellStart"/>
    <w:r w:rsidRPr="00DA389C">
      <w:rPr>
        <w:rFonts w:ascii="Arial" w:hAnsi="Arial" w:cs="Arial"/>
        <w:sz w:val="20"/>
        <w:szCs w:val="20"/>
        <w:lang w:bidi="bn-IN"/>
      </w:rPr>
      <w:t>Kewirausahaan</w:t>
    </w:r>
    <w:proofErr w:type="spellEnd"/>
  </w:p>
  <w:p w14:paraId="223533F1" w14:textId="20A14B27" w:rsidR="004B6BDB" w:rsidRPr="00DA389C" w:rsidRDefault="004B6BDB" w:rsidP="00DA389C">
    <w:pPr>
      <w:pStyle w:val="Header"/>
      <w:pBdr>
        <w:bottom w:val="none" w:sz="0" w:space="0" w:color="auto"/>
      </w:pBdr>
      <w:tabs>
        <w:tab w:val="clear" w:pos="4153"/>
        <w:tab w:val="clear" w:pos="8306"/>
        <w:tab w:val="center" w:pos="4680"/>
        <w:tab w:val="right" w:pos="9360"/>
      </w:tabs>
      <w:snapToGrid/>
      <w:spacing w:after="0"/>
      <w:ind w:leftChars="567" w:left="1134" w:firstLine="142"/>
      <w:jc w:val="left"/>
      <w:rPr>
        <w:rFonts w:ascii="Arial" w:hAnsi="Arial" w:cs="Arial"/>
        <w:sz w:val="20"/>
        <w:szCs w:val="20"/>
        <w:lang w:bidi="bn-IN"/>
      </w:rPr>
    </w:pPr>
    <w:r w:rsidRPr="00DA389C">
      <w:rPr>
        <w:rFonts w:ascii="Arial" w:hAnsi="Arial" w:cs="Arial"/>
        <w:sz w:val="20"/>
        <w:szCs w:val="20"/>
        <w:lang w:bidi="bn-IN"/>
      </w:rPr>
      <w:t xml:space="preserve">Volume </w:t>
    </w:r>
    <w:r w:rsidR="004678A9">
      <w:rPr>
        <w:rFonts w:ascii="Arial" w:hAnsi="Arial" w:cs="Arial"/>
        <w:sz w:val="20"/>
        <w:szCs w:val="20"/>
        <w:lang w:bidi="bn-IN"/>
      </w:rPr>
      <w:t>22</w:t>
    </w:r>
    <w:r w:rsidRPr="00DA389C">
      <w:rPr>
        <w:rFonts w:ascii="Arial" w:hAnsi="Arial" w:cs="Arial"/>
        <w:sz w:val="20"/>
        <w:szCs w:val="20"/>
        <w:lang w:bidi="bn-IN"/>
      </w:rPr>
      <w:t xml:space="preserve"> Issue </w:t>
    </w:r>
    <w:r w:rsidR="004678A9">
      <w:rPr>
        <w:rFonts w:ascii="Arial" w:hAnsi="Arial" w:cs="Arial"/>
        <w:sz w:val="20"/>
        <w:szCs w:val="20"/>
        <w:lang w:bidi="bn-IN"/>
      </w:rPr>
      <w:t>1</w:t>
    </w:r>
    <w:r w:rsidRPr="00DA389C">
      <w:rPr>
        <w:rFonts w:ascii="Arial" w:hAnsi="Arial" w:cs="Arial"/>
        <w:sz w:val="20"/>
        <w:szCs w:val="20"/>
        <w:lang w:bidi="bn-IN"/>
      </w:rPr>
      <w:t xml:space="preserve">, </w:t>
    </w:r>
    <w:r w:rsidR="004678A9">
      <w:rPr>
        <w:rFonts w:ascii="Arial" w:hAnsi="Arial" w:cs="Arial"/>
        <w:sz w:val="20"/>
        <w:szCs w:val="20"/>
        <w:lang w:bidi="bn-IN"/>
      </w:rPr>
      <w:t>2026</w:t>
    </w:r>
  </w:p>
  <w:p w14:paraId="6E166BCE" w14:textId="77777777" w:rsidR="00DA389C" w:rsidRDefault="004B6BDB" w:rsidP="00DA389C">
    <w:pPr>
      <w:pStyle w:val="Header"/>
      <w:pBdr>
        <w:bottom w:val="none" w:sz="0" w:space="0" w:color="auto"/>
      </w:pBdr>
      <w:tabs>
        <w:tab w:val="clear" w:pos="4153"/>
        <w:tab w:val="clear" w:pos="8306"/>
        <w:tab w:val="left" w:pos="2552"/>
        <w:tab w:val="right" w:pos="9360"/>
      </w:tabs>
      <w:snapToGrid/>
      <w:spacing w:after="0"/>
      <w:ind w:leftChars="567" w:left="1134" w:firstLine="142"/>
      <w:jc w:val="left"/>
      <w:rPr>
        <w:rFonts w:ascii="Arial" w:hAnsi="Arial" w:cs="Arial"/>
        <w:sz w:val="20"/>
        <w:szCs w:val="20"/>
        <w:lang w:bidi="bn-IN"/>
      </w:rPr>
    </w:pPr>
    <w:r w:rsidRPr="00DA389C">
      <w:rPr>
        <w:rFonts w:ascii="Arial" w:hAnsi="Arial" w:cs="Arial"/>
        <w:sz w:val="20"/>
        <w:szCs w:val="20"/>
        <w:lang w:bidi="bn-IN"/>
      </w:rPr>
      <w:t>ISSN (</w:t>
    </w:r>
    <w:r w:rsidRPr="00DA389C">
      <w:rPr>
        <w:rFonts w:ascii="Arial" w:hAnsi="Arial" w:cs="Arial"/>
        <w:i/>
        <w:iCs/>
        <w:sz w:val="20"/>
        <w:szCs w:val="20"/>
        <w:lang w:bidi="bn-IN"/>
      </w:rPr>
      <w:t>print</w:t>
    </w:r>
    <w:r w:rsidRPr="00DA389C">
      <w:rPr>
        <w:rFonts w:ascii="Arial" w:hAnsi="Arial" w:cs="Arial"/>
        <w:sz w:val="20"/>
        <w:szCs w:val="20"/>
        <w:lang w:bidi="bn-IN"/>
      </w:rPr>
      <w:t>)</w:t>
    </w:r>
    <w:r w:rsidR="00DA389C">
      <w:rPr>
        <w:rFonts w:ascii="Arial" w:hAnsi="Arial" w:cs="Arial"/>
        <w:sz w:val="20"/>
        <w:szCs w:val="20"/>
        <w:lang w:bidi="bn-IN"/>
      </w:rPr>
      <w:tab/>
    </w:r>
    <w:r w:rsidRPr="00DA389C">
      <w:rPr>
        <w:rFonts w:ascii="Arial" w:hAnsi="Arial" w:cs="Arial"/>
        <w:sz w:val="20"/>
        <w:szCs w:val="20"/>
        <w:lang w:bidi="bn-IN"/>
      </w:rPr>
      <w:t>: 0216-9843</w:t>
    </w:r>
  </w:p>
  <w:p w14:paraId="6D32B412" w14:textId="77777777" w:rsidR="00DA389C" w:rsidRDefault="004B6BDB" w:rsidP="00DA389C">
    <w:pPr>
      <w:pStyle w:val="Header"/>
      <w:pBdr>
        <w:bottom w:val="none" w:sz="0" w:space="0" w:color="auto"/>
      </w:pBdr>
      <w:tabs>
        <w:tab w:val="clear" w:pos="4153"/>
        <w:tab w:val="clear" w:pos="8306"/>
        <w:tab w:val="left" w:pos="2552"/>
        <w:tab w:val="right" w:pos="9360"/>
      </w:tabs>
      <w:snapToGrid/>
      <w:spacing w:after="0"/>
      <w:ind w:leftChars="567" w:left="1134" w:firstLine="142"/>
      <w:jc w:val="left"/>
      <w:rPr>
        <w:rFonts w:ascii="Arial" w:hAnsi="Arial" w:cs="Arial"/>
        <w:sz w:val="20"/>
        <w:szCs w:val="20"/>
        <w:lang w:bidi="bn-IN"/>
      </w:rPr>
    </w:pPr>
    <w:r w:rsidRPr="00DA389C">
      <w:rPr>
        <w:rFonts w:ascii="Arial" w:hAnsi="Arial" w:cs="Arial"/>
        <w:sz w:val="20"/>
        <w:szCs w:val="20"/>
        <w:lang w:bidi="bn-IN"/>
      </w:rPr>
      <w:t>ISSN (</w:t>
    </w:r>
    <w:r w:rsidRPr="00DA389C">
      <w:rPr>
        <w:rFonts w:ascii="Arial" w:hAnsi="Arial" w:cs="Arial"/>
        <w:i/>
        <w:iCs/>
        <w:sz w:val="20"/>
        <w:szCs w:val="20"/>
        <w:lang w:bidi="bn-IN"/>
      </w:rPr>
      <w:t>online</w:t>
    </w:r>
    <w:r w:rsidRPr="00DA389C">
      <w:rPr>
        <w:rFonts w:ascii="Arial" w:hAnsi="Arial" w:cs="Arial"/>
        <w:sz w:val="20"/>
        <w:szCs w:val="20"/>
        <w:lang w:bidi="bn-IN"/>
      </w:rPr>
      <w:t xml:space="preserve">) </w:t>
    </w:r>
    <w:r w:rsidR="00DA389C">
      <w:rPr>
        <w:rFonts w:ascii="Arial" w:hAnsi="Arial" w:cs="Arial"/>
        <w:sz w:val="20"/>
        <w:szCs w:val="20"/>
        <w:lang w:bidi="bn-IN"/>
      </w:rPr>
      <w:tab/>
    </w:r>
    <w:r w:rsidRPr="00DA389C">
      <w:rPr>
        <w:rFonts w:ascii="Arial" w:hAnsi="Arial" w:cs="Arial"/>
        <w:sz w:val="20"/>
        <w:szCs w:val="20"/>
        <w:lang w:bidi="bn-IN"/>
      </w:rPr>
      <w:t>: 2580-5614</w:t>
    </w:r>
  </w:p>
  <w:p w14:paraId="4D3308A8" w14:textId="3196A4B8" w:rsidR="004B6BDB" w:rsidRPr="00575684" w:rsidRDefault="004B6BDB" w:rsidP="00DA389C">
    <w:pPr>
      <w:pStyle w:val="Header"/>
      <w:pBdr>
        <w:bottom w:val="none" w:sz="0" w:space="0" w:color="auto"/>
      </w:pBdr>
      <w:tabs>
        <w:tab w:val="clear" w:pos="4153"/>
        <w:tab w:val="clear" w:pos="8306"/>
        <w:tab w:val="left" w:pos="2552"/>
        <w:tab w:val="right" w:pos="9360"/>
      </w:tabs>
      <w:snapToGrid/>
      <w:spacing w:after="0"/>
      <w:ind w:leftChars="567" w:left="1134" w:firstLine="142"/>
      <w:jc w:val="left"/>
      <w:rPr>
        <w:rFonts w:ascii="Arial" w:hAnsi="Arial" w:cs="Arial"/>
        <w:lang w:bidi="bn-IN"/>
      </w:rPr>
    </w:pPr>
    <w:r w:rsidRPr="00DA389C">
      <w:rPr>
        <w:rFonts w:ascii="Arial" w:hAnsi="Arial" w:cs="Arial"/>
        <w:i/>
        <w:iCs/>
        <w:sz w:val="20"/>
        <w:szCs w:val="20"/>
        <w:lang w:bidi="bn-IN"/>
      </w:rPr>
      <w:t>Homepage</w:t>
    </w:r>
    <w:r w:rsidRPr="00DA389C">
      <w:rPr>
        <w:rFonts w:ascii="Arial" w:hAnsi="Arial" w:cs="Arial"/>
        <w:sz w:val="20"/>
        <w:szCs w:val="20"/>
        <w:lang w:bidi="bn-IN"/>
      </w:rPr>
      <w:t xml:space="preserve"> </w:t>
    </w:r>
    <w:r w:rsidR="00DA389C">
      <w:rPr>
        <w:rFonts w:ascii="Arial" w:hAnsi="Arial" w:cs="Arial"/>
        <w:sz w:val="20"/>
        <w:szCs w:val="20"/>
        <w:lang w:bidi="bn-IN"/>
      </w:rPr>
      <w:t xml:space="preserve">  </w:t>
    </w:r>
    <w:proofErr w:type="gramStart"/>
    <w:r w:rsidR="00DA389C">
      <w:rPr>
        <w:rFonts w:ascii="Arial" w:hAnsi="Arial" w:cs="Arial"/>
        <w:sz w:val="20"/>
        <w:szCs w:val="20"/>
        <w:lang w:bidi="bn-IN"/>
      </w:rPr>
      <w:t xml:space="preserve">  </w:t>
    </w:r>
    <w:r w:rsidRPr="00DA389C">
      <w:rPr>
        <w:rFonts w:ascii="Arial" w:hAnsi="Arial" w:cs="Arial"/>
        <w:sz w:val="20"/>
        <w:szCs w:val="20"/>
        <w:lang w:bidi="bn-IN"/>
      </w:rPr>
      <w:t>:</w:t>
    </w:r>
    <w:proofErr w:type="gramEnd"/>
    <w:r w:rsidRPr="00DA389C">
      <w:rPr>
        <w:rFonts w:ascii="Arial" w:hAnsi="Arial" w:cs="Arial"/>
        <w:sz w:val="20"/>
        <w:szCs w:val="20"/>
        <w:lang w:bidi="bn-IN"/>
      </w:rPr>
      <w:t xml:space="preserve"> http://ojs</w:t>
    </w:r>
    <w:r w:rsidR="004678A9">
      <w:rPr>
        <w:rFonts w:ascii="Arial" w:hAnsi="Arial" w:cs="Arial"/>
        <w:sz w:val="20"/>
        <w:szCs w:val="20"/>
        <w:lang w:bidi="bn-IN"/>
      </w:rPr>
      <w:t>2</w:t>
    </w:r>
    <w:r w:rsidRPr="00DA389C">
      <w:rPr>
        <w:rFonts w:ascii="Arial" w:hAnsi="Arial" w:cs="Arial"/>
        <w:sz w:val="20"/>
        <w:szCs w:val="20"/>
        <w:lang w:bidi="bn-IN"/>
      </w:rPr>
      <w:t>.pnb.ac.id/index.php/JBK</w:t>
    </w:r>
  </w:p>
  <w:p w14:paraId="39DFE116" w14:textId="77777777" w:rsidR="004B6BDB" w:rsidRPr="004B6BDB" w:rsidRDefault="004B6BDB" w:rsidP="00DA389C">
    <w:pPr>
      <w:pStyle w:val="Header"/>
      <w:spacing w:after="0"/>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4027B"/>
    <w:multiLevelType w:val="hybridMultilevel"/>
    <w:tmpl w:val="F9C46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7E061DB"/>
    <w:multiLevelType w:val="hybridMultilevel"/>
    <w:tmpl w:val="C6A2BC0E"/>
    <w:lvl w:ilvl="0" w:tplc="884EA036">
      <w:start w:val="2"/>
      <w:numFmt w:val="bullet"/>
      <w:lvlText w:val="-"/>
      <w:lvlJc w:val="left"/>
      <w:pPr>
        <w:tabs>
          <w:tab w:val="num" w:pos="502"/>
        </w:tabs>
        <w:ind w:left="502"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9502274">
    <w:abstractNumId w:val="1"/>
  </w:num>
  <w:num w:numId="2" w16cid:durableId="1823886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AA2"/>
    <w:rsid w:val="00055585"/>
    <w:rsid w:val="00071D44"/>
    <w:rsid w:val="000A24F8"/>
    <w:rsid w:val="000F60FF"/>
    <w:rsid w:val="000F67F6"/>
    <w:rsid w:val="00102F20"/>
    <w:rsid w:val="001C4F8C"/>
    <w:rsid w:val="001D0EE1"/>
    <w:rsid w:val="00265757"/>
    <w:rsid w:val="002910F1"/>
    <w:rsid w:val="002B7EDD"/>
    <w:rsid w:val="002C15BF"/>
    <w:rsid w:val="00354EA9"/>
    <w:rsid w:val="003B0B24"/>
    <w:rsid w:val="004678A9"/>
    <w:rsid w:val="004B6BDB"/>
    <w:rsid w:val="00503F9B"/>
    <w:rsid w:val="00575684"/>
    <w:rsid w:val="005E7796"/>
    <w:rsid w:val="0075156C"/>
    <w:rsid w:val="00772BFD"/>
    <w:rsid w:val="00772DB4"/>
    <w:rsid w:val="00774512"/>
    <w:rsid w:val="00780AA2"/>
    <w:rsid w:val="007A0633"/>
    <w:rsid w:val="0085055E"/>
    <w:rsid w:val="00883410"/>
    <w:rsid w:val="008C2119"/>
    <w:rsid w:val="008E30CA"/>
    <w:rsid w:val="009373DE"/>
    <w:rsid w:val="00991B57"/>
    <w:rsid w:val="009A3917"/>
    <w:rsid w:val="009A7CCE"/>
    <w:rsid w:val="009C4BA7"/>
    <w:rsid w:val="00A4694C"/>
    <w:rsid w:val="00A904EA"/>
    <w:rsid w:val="00B759B6"/>
    <w:rsid w:val="00BC5955"/>
    <w:rsid w:val="00BF651B"/>
    <w:rsid w:val="00C1292F"/>
    <w:rsid w:val="00C44C8E"/>
    <w:rsid w:val="00CD3A73"/>
    <w:rsid w:val="00D97A22"/>
    <w:rsid w:val="00DA389C"/>
    <w:rsid w:val="00EC7226"/>
    <w:rsid w:val="00EE5916"/>
    <w:rsid w:val="00F82E3C"/>
    <w:rsid w:val="00FA6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46817"/>
  <w15:chartTrackingRefBased/>
  <w15:docId w15:val="{E310EC2F-34D8-4A9A-BFA5-D7D55E913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AA2"/>
    <w:pPr>
      <w:spacing w:after="200" w:line="240" w:lineRule="auto"/>
      <w:jc w:val="both"/>
    </w:pPr>
    <w:rPr>
      <w:sz w:val="20"/>
    </w:rPr>
  </w:style>
  <w:style w:type="paragraph" w:styleId="Heading1">
    <w:name w:val="heading 1"/>
    <w:basedOn w:val="Normal"/>
    <w:next w:val="Normal"/>
    <w:link w:val="Heading1Char"/>
    <w:uiPriority w:val="9"/>
    <w:qFormat/>
    <w:rsid w:val="00780AA2"/>
    <w:pPr>
      <w:keepNext/>
      <w:keepLines/>
      <w:spacing w:after="0"/>
      <w:contextualSpacing/>
      <w:jc w:val="center"/>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780AA2"/>
    <w:pPr>
      <w:keepNext/>
      <w:keepLines/>
      <w:spacing w:after="0"/>
      <w:contextualSpacing/>
      <w:jc w:val="center"/>
      <w:outlineLvl w:val="1"/>
    </w:pPr>
    <w:rPr>
      <w:rFonts w:asciiTheme="majorHAnsi" w:eastAsiaTheme="majorEastAsia" w:hAnsiTheme="majorHAnsi"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AA2"/>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780AA2"/>
    <w:rPr>
      <w:rFonts w:asciiTheme="majorHAnsi" w:eastAsiaTheme="majorEastAsia" w:hAnsiTheme="majorHAnsi" w:cstheme="majorBidi"/>
      <w:b/>
      <w:bCs/>
      <w:color w:val="000000" w:themeColor="text1"/>
      <w:sz w:val="24"/>
      <w:szCs w:val="26"/>
    </w:rPr>
  </w:style>
  <w:style w:type="paragraph" w:styleId="BodyText">
    <w:name w:val="Body Text"/>
    <w:basedOn w:val="Normal"/>
    <w:link w:val="BodyTextChar"/>
    <w:rsid w:val="00780AA2"/>
    <w:pPr>
      <w:overflowPunct w:val="0"/>
      <w:autoSpaceDE w:val="0"/>
      <w:autoSpaceDN w:val="0"/>
      <w:adjustRightInd w:val="0"/>
      <w:spacing w:after="0"/>
      <w:textAlignment w:val="baseline"/>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rsid w:val="00780AA2"/>
    <w:rPr>
      <w:rFonts w:ascii="Times New Roman" w:eastAsia="Times New Roman" w:hAnsi="Times New Roman" w:cs="Times New Roman"/>
      <w:sz w:val="24"/>
      <w:szCs w:val="20"/>
      <w:lang w:val="en-GB"/>
    </w:rPr>
  </w:style>
  <w:style w:type="paragraph" w:customStyle="1" w:styleId="OmniPage515">
    <w:name w:val="OmniPage #515"/>
    <w:basedOn w:val="Normal"/>
    <w:rsid w:val="00774512"/>
    <w:pPr>
      <w:tabs>
        <w:tab w:val="right" w:pos="6797"/>
      </w:tabs>
      <w:overflowPunct w:val="0"/>
      <w:autoSpaceDE w:val="0"/>
      <w:autoSpaceDN w:val="0"/>
      <w:adjustRightInd w:val="0"/>
      <w:spacing w:after="0"/>
      <w:ind w:left="2060"/>
      <w:jc w:val="left"/>
      <w:textAlignment w:val="baseline"/>
    </w:pPr>
    <w:rPr>
      <w:rFonts w:ascii="Arial" w:eastAsia="Times New Roman" w:hAnsi="Arial" w:cs="Times New Roman"/>
      <w:noProof/>
      <w:szCs w:val="20"/>
    </w:rPr>
  </w:style>
  <w:style w:type="paragraph" w:styleId="Footer">
    <w:name w:val="footer"/>
    <w:basedOn w:val="Normal"/>
    <w:link w:val="FooterChar"/>
    <w:uiPriority w:val="99"/>
    <w:unhideWhenUsed/>
    <w:rsid w:val="00774512"/>
    <w:pPr>
      <w:tabs>
        <w:tab w:val="center" w:pos="4680"/>
        <w:tab w:val="right" w:pos="9360"/>
      </w:tabs>
      <w:spacing w:after="0"/>
    </w:pPr>
  </w:style>
  <w:style w:type="character" w:customStyle="1" w:styleId="FooterChar">
    <w:name w:val="Footer Char"/>
    <w:basedOn w:val="DefaultParagraphFont"/>
    <w:link w:val="Footer"/>
    <w:uiPriority w:val="99"/>
    <w:rsid w:val="00774512"/>
    <w:rPr>
      <w:sz w:val="20"/>
    </w:rPr>
  </w:style>
  <w:style w:type="table" w:styleId="TableClassic1">
    <w:name w:val="Table Classic 1"/>
    <w:basedOn w:val="TableNormal"/>
    <w:rsid w:val="0077451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5E7796"/>
    <w:rPr>
      <w:color w:val="0563C1" w:themeColor="hyperlink"/>
      <w:u w:val="single"/>
    </w:rPr>
  </w:style>
  <w:style w:type="paragraph" w:styleId="Header">
    <w:name w:val="header"/>
    <w:basedOn w:val="Normal"/>
    <w:link w:val="HeaderChar"/>
    <w:uiPriority w:val="99"/>
    <w:unhideWhenUsed/>
    <w:rsid w:val="004B6BD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B6BDB"/>
    <w:rPr>
      <w:sz w:val="18"/>
      <w:szCs w:val="18"/>
    </w:rPr>
  </w:style>
  <w:style w:type="character" w:styleId="UnresolvedMention">
    <w:name w:val="Unresolved Mention"/>
    <w:basedOn w:val="DefaultParagraphFont"/>
    <w:uiPriority w:val="99"/>
    <w:semiHidden/>
    <w:unhideWhenUsed/>
    <w:rsid w:val="004B6BDB"/>
    <w:rPr>
      <w:color w:val="605E5C"/>
      <w:shd w:val="clear" w:color="auto" w:fill="E1DFDD"/>
    </w:rPr>
  </w:style>
  <w:style w:type="table" w:styleId="TableGrid">
    <w:name w:val="Table Grid"/>
    <w:basedOn w:val="TableNormal"/>
    <w:uiPriority w:val="39"/>
    <w:rsid w:val="002C1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6D2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D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12</Pages>
  <Words>4860</Words>
  <Characters>27703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 E14</dc:creator>
  <cp:keywords/>
  <dc:description/>
  <cp:lastModifiedBy>RIFQI NUR FAKHRUROZI</cp:lastModifiedBy>
  <cp:revision>5</cp:revision>
  <dcterms:created xsi:type="dcterms:W3CDTF">2026-03-03T09:20:00Z</dcterms:created>
  <dcterms:modified xsi:type="dcterms:W3CDTF">2026-03-31T02:58:00Z</dcterms:modified>
</cp:coreProperties>
</file>